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24805828"/>
        <w:docPartObj>
          <w:docPartGallery w:val="Cover Pages"/>
          <w:docPartUnique/>
        </w:docPartObj>
      </w:sdtPr>
      <w:sdtEndPr/>
      <w:sdtContent>
        <w:p w14:paraId="74757D96" w14:textId="2BB74947" w:rsidR="00411C41" w:rsidRDefault="00411C41">
          <w:r>
            <w:rPr>
              <w:noProof/>
              <w:lang w:val="en-US"/>
            </w:rPr>
            <mc:AlternateContent>
              <mc:Choice Requires="wps">
                <w:drawing>
                  <wp:anchor distT="0" distB="0" distL="114300" distR="114300" simplePos="0" relativeHeight="251661312" behindDoc="0" locked="0" layoutInCell="1" allowOverlap="1" wp14:anchorId="39B864F7" wp14:editId="3182EA0F">
                    <wp:simplePos x="0" y="0"/>
                    <wp:positionH relativeFrom="page">
                      <wp:posOffset>429895</wp:posOffset>
                    </wp:positionH>
                    <wp:positionV relativeFrom="page">
                      <wp:posOffset>4983480</wp:posOffset>
                    </wp:positionV>
                    <wp:extent cx="5897880" cy="3418205"/>
                    <wp:effectExtent l="0" t="5080" r="0" b="5715"/>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7880" cy="3418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Title"/>
                                  <w:tag w:val=""/>
                                  <w:id w:val="1812753147"/>
                                  <w:dataBinding w:prefixMappings="xmlns:ns0='http://purl.org/dc/elements/1.1/' xmlns:ns1='http://schemas.openxmlformats.org/package/2006/metadata/core-properties' " w:xpath="/ns1:coreProperties[1]/ns0:title[1]" w:storeItemID="{6C3C8BC8-F283-45AE-878A-BAB7291924A1}"/>
                                  <w:text/>
                                </w:sdtPr>
                                <w:sdtEndPr/>
                                <w:sdtContent>
                                  <w:p w14:paraId="4E0335AD" w14:textId="5E81417D" w:rsidR="00964983" w:rsidRDefault="00964983">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Assignment #2: Genre</w:t>
                                    </w:r>
                                  </w:p>
                                </w:sdtContent>
                              </w:sdt>
                              <w:p w14:paraId="66CA8B22" w14:textId="171DEC26" w:rsidR="00964983" w:rsidRDefault="00964983">
                                <w:pPr>
                                  <w:contextualSpacing/>
                                  <w:rPr>
                                    <w:rFonts w:asciiTheme="majorHAnsi" w:hAnsiTheme="majorHAnsi"/>
                                    <w:color w:val="808080" w:themeColor="background1" w:themeShade="80"/>
                                  </w:rPr>
                                </w:pP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85pt;margin-top:392.4pt;width:464.4pt;height:26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" filled="f" stroked="f">
                    <v:textbox>
                      <w:txbxContent>
                        <w:sdt>
                          <w:sdtPr>
                            <w:rPr>
                              <w:rFonts w:asciiTheme="majorHAnsi" w:hAnsiTheme="majorHAnsi"/>
                              <w:color w:val="808080" w:themeColor="background1" w:themeShade="80"/>
                              <w:sz w:val="56"/>
                              <w:szCs w:val="56"/>
                            </w:rPr>
                            <w:alias w:val="Title"/>
                            <w:tag w:val=""/>
                            <w:id w:val="1812753147"/>
                            <w:dataBinding w:prefixMappings="xmlns:ns0='http://purl.org/dc/elements/1.1/' xmlns:ns1='http://schemas.openxmlformats.org/package/2006/metadata/core-properties' " w:xpath="/ns1:coreProperties[1]/ns0:title[1]" w:storeItemID="{6C3C8BC8-F283-45AE-878A-BAB7291924A1}"/>
                            <w:text/>
                          </w:sdtPr>
                          <w:sdtEndPr/>
                          <w:sdtContent>
                            <w:p w14:paraId="4E0335AD" w14:textId="5E81417D" w:rsidR="00964983" w:rsidRDefault="00964983">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Assignment #2: Genre</w:t>
                              </w:r>
                            </w:p>
                          </w:sdtContent>
                        </w:sdt>
                        <w:p w14:paraId="66CA8B22" w14:textId="171DEC26" w:rsidR="00964983" w:rsidRDefault="00964983">
                          <w:pPr>
                            <w:contextualSpacing/>
                            <w:rPr>
                              <w:rFonts w:asciiTheme="majorHAnsi" w:hAnsiTheme="majorHAnsi"/>
                              <w:color w:val="808080" w:themeColor="background1" w:themeShade="80"/>
                            </w:rPr>
                          </w:pPr>
                          <w:bookmarkStart w:id="1" w:name="_GoBack"/>
                          <w:bookmarkEnd w:id="1"/>
                        </w:p>
                      </w:txbxContent>
                    </v:textbox>
                    <w10:wrap anchorx="page" anchory="page"/>
                  </v:rect>
                </w:pict>
              </mc:Fallback>
            </mc:AlternateContent>
          </w:r>
          <w:r>
            <w:rPr>
              <w:noProof/>
              <w:lang w:val="en-US"/>
            </w:rPr>
            <mc:AlternateContent>
              <mc:Choice Requires="wpg">
                <w:drawing>
                  <wp:anchor distT="0" distB="0" distL="114300" distR="114300" simplePos="0" relativeHeight="251664384" behindDoc="0" locked="0" layoutInCell="1" allowOverlap="1" wp14:anchorId="016091CC" wp14:editId="3748599C">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EADAF" w14:textId="77777777" w:rsidR="00964983" w:rsidRDefault="00964983">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E1E58" w14:textId="77777777" w:rsidR="00964983" w:rsidRDefault="00964983">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margin-left:364.5pt;margin-top:-385.65pt;width:143.25pt;height:60.75pt;z-index:251664384" coordorigin="8895,1230" coordsize="2865,12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">
                    <v:shapetype id="_x0000_t202" coordsize="21600,21600" o:spt="202" path="m0,0l0,21600,21600,21600,21600,0xe">
                      <v:stroke joinstyle="miter"/>
                      <v:path gradientshapeok="t" o:connecttype="rect"/>
                    </v:shapetype>
                    <v:shape id="Text Box 16" o:spid="_x0000_s1028" type="#_x0000_t202" style="position:absolute;left:10290;top:1230;width:147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uXlwgAA&#10;ANsAAAAPAAAAZHJzL2Rvd25yZXYueG1sRI9Pi8IwFMTvC36H8IS9rYmyK1qNIoqwpxX/grdH82yL&#10;zUtpou1+eyMIHoeZ+Q0znbe2FHeqfeFYQ7+nQBCnzhScaTjs118jED4gGywdk4Z/8jCfdT6mmBjX&#10;8Jbuu5CJCGGfoIY8hCqR0qc5WfQ9VxFH7+JqiyHKOpOmxibCbSkHSg2lxYLjQo4VLXNKr7ub1XD8&#10;u5xP32qTrexP1bhWSbZjqfVnt11MQARqwzv8av8aDaM+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G5eXCAAAA2wAAAA8AAAAAAAAAAAAAAAAAlwIAAGRycy9kb3du&#10;cmV2LnhtbFBLBQYAAAAABAAEAPUAAACGAwAAAAA=&#10;" filled="f" stroked="f">
                      <v:textbox>
                        <w:txbxContent>
                          <w:p w14:paraId="0DEEADAF" w14:textId="77777777" w:rsidR="00964983" w:rsidRDefault="00964983">
                            <w:pPr>
                              <w:rPr>
                                <w:color w:val="FFFFFF"/>
                                <w:sz w:val="92"/>
                                <w:szCs w:val="92"/>
                              </w:rPr>
                            </w:pPr>
                            <w:r>
                              <w:rPr>
                                <w:color w:val="FFFFFF"/>
                                <w:sz w:val="92"/>
                                <w:szCs w:val="92"/>
                              </w:rPr>
                              <w:t>08</w:t>
                            </w:r>
                          </w:p>
                        </w:txbxContent>
                      </v:textbox>
                    </v:shape>
                    <v:shapetype id="_x0000_t32" coordsize="21600,21600" o:spt="32" o:oned="t" path="m0,0l21600,21600e" filled="f">
                      <v:path arrowok="t" fillok="f" o:connecttype="none"/>
                      <o:lock v:ext="edit" shapetype="t"/>
                    </v:shapetype>
                    <v:shape id="AutoShape 17" o:spid="_x0000_s1029" type="#_x0000_t32" style="position:absolute;left:10290;top:1590;width:0;height:63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boa8UAAADbAAAADwAAAGRycy9kb3ducmV2LnhtbESPQWvCQBSE74L/YXlCL0E39RAkzSpF&#10;rPSSQm0oPT6yz2xo9m3Mrib9991CweMwM98wxW6ynbjR4FvHCh5XKQji2umWGwXVx8tyA8IHZI2d&#10;Y1LwQx522/mswFy7kd/pdgqNiBD2OSowIfS5lL42ZNGvXE8cvbMbLIYoh0bqAccIt51cp2kmLbYc&#10;Fwz2tDdUf5+uVsFbi7q6HC6JKb8+aSqPZZIlpVIPi+n5CUSgKdzD/+1XrWCzhr8v8QfI7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boa8UAAADbAAAADwAAAAAAAAAA&#10;AAAAAAChAgAAZHJzL2Rvd25yZXYueG1sUEsFBgAAAAAEAAQA+QAAAJMDAAAAAA==&#10;" strokecolor="white" strokeweight="1.5pt"/>
                    <v:shape id="Text Box 18" o:spid="_x0000_s1030" type="#_x0000_t202" style="position:absolute;left:8895;top:1455;width:1365;height: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N4JwgAA&#10;ANsAAAAPAAAAZHJzL2Rvd25yZXYueG1sRI9BawIxFITvgv8hPKG3mtSq6GoUaRE8KWoreHtsnrtL&#10;Ny/LJrrrvzdCweMwM98w82VrS3Gj2heONXz0FQji1JmCMw0/x/X7BIQPyAZLx6ThTh6Wi25njolx&#10;De/pdgiZiBD2CWrIQ6gSKX2ak0XfdxVx9C6uthiirDNpamwi3JZyoNRYWiw4LuRY0VdO6d/hajX8&#10;bi/n01Dtsm87qhrXKsl2KrV+67WrGYhAbXiF/9sbo2HyCc8v8Q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RY3gnCAAAA2wAAAA8AAAAAAAAAAAAAAAAAlwIAAGRycy9kb3du&#10;cmV2LnhtbFBLBQYAAAAABAAEAPUAAACGAwAAAAA=&#10;" filled="f" stroked="f">
                      <v:textbox>
                        <w:txbxContent>
                          <w:p w14:paraId="76AE1E58" w14:textId="77777777" w:rsidR="00964983" w:rsidRDefault="00964983">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6D03CE95" w14:textId="3C35D646" w:rsidR="00411C41" w:rsidRDefault="00411C41">
          <w:r>
            <w:br w:type="page"/>
          </w:r>
        </w:p>
      </w:sdtContent>
    </w:sdt>
    <w:p w14:paraId="59C7877E" w14:textId="05B788B2" w:rsidR="00D56475" w:rsidRDefault="00D56475" w:rsidP="009550E0">
      <w:pPr>
        <w:spacing w:line="480" w:lineRule="auto"/>
        <w:ind w:firstLine="720"/>
        <w:jc w:val="both"/>
      </w:pPr>
      <w:r>
        <w:lastRenderedPageBreak/>
        <w:t xml:space="preserve">The film </w:t>
      </w:r>
      <w:r>
        <w:rPr>
          <w:i/>
        </w:rPr>
        <w:t xml:space="preserve">The </w:t>
      </w:r>
      <w:r w:rsidRPr="00D56475">
        <w:t>Killers</w:t>
      </w:r>
      <w:r>
        <w:t xml:space="preserve">, directed by Robert </w:t>
      </w:r>
      <w:proofErr w:type="spellStart"/>
      <w:r>
        <w:t>Siodmak</w:t>
      </w:r>
      <w:proofErr w:type="spellEnd"/>
      <w:r>
        <w:t xml:space="preserve"> in 1964, is based Ernest Hemmingway’s short story by the same name.</w:t>
      </w:r>
      <w:r w:rsidR="00581C67">
        <w:t xml:space="preserve">  Insurance investigator, Jim Riordan digs into the past so as to uncover the</w:t>
      </w:r>
      <w:r w:rsidR="008C3CAA">
        <w:t xml:space="preserve"> behind why Swede Anderson</w:t>
      </w:r>
      <w:r w:rsidR="003B5EDC">
        <w:t>, a boxer,</w:t>
      </w:r>
      <w:r w:rsidR="008C3CAA">
        <w:t xml:space="preserve"> consents to two killers, Al and Max, to </w:t>
      </w:r>
      <w:r w:rsidR="003762FA">
        <w:t>eradicate</w:t>
      </w:r>
      <w:r w:rsidR="008C3CAA">
        <w:t xml:space="preserve"> him.</w:t>
      </w:r>
      <w:r w:rsidR="003B5EDC">
        <w:t xml:space="preserve"> Riordan leans how Swede</w:t>
      </w:r>
      <w:r w:rsidR="00FE7A49">
        <w:t xml:space="preserve"> had become involved with a gang lead by Big Jim and his woman Kitty Collins.</w:t>
      </w:r>
      <w:r w:rsidR="002B680B">
        <w:t xml:space="preserve"> Big Jim and Kitty use Riordan as ways to </w:t>
      </w:r>
      <w:r w:rsidR="00076DCB">
        <w:t>double-cross the gang. It is then learnt that Swede stopped living long before</w:t>
      </w:r>
      <w:r w:rsidR="00FC506C">
        <w:t xml:space="preserve"> he was actually murdered because of being betrayed by Kitty Collins.</w:t>
      </w:r>
    </w:p>
    <w:p w14:paraId="29693894" w14:textId="77777777" w:rsidR="0042290B" w:rsidRDefault="0042290B" w:rsidP="009550E0">
      <w:pPr>
        <w:spacing w:line="480" w:lineRule="auto"/>
        <w:ind w:firstLine="720"/>
        <w:jc w:val="both"/>
      </w:pPr>
    </w:p>
    <w:p w14:paraId="44AC60CE" w14:textId="1045420D" w:rsidR="0042290B" w:rsidRDefault="0042290B" w:rsidP="009550E0">
      <w:pPr>
        <w:spacing w:line="480" w:lineRule="auto"/>
        <w:ind w:firstLine="720"/>
        <w:jc w:val="both"/>
      </w:pPr>
      <w:r>
        <w:t xml:space="preserve">This movie can be said to be a good example of the supposed genre of </w:t>
      </w:r>
      <w:r>
        <w:rPr>
          <w:i/>
        </w:rPr>
        <w:t>film noir</w:t>
      </w:r>
      <w:r>
        <w:t xml:space="preserve">. </w:t>
      </w:r>
      <w:r w:rsidR="00B3481A">
        <w:t xml:space="preserve"> </w:t>
      </w:r>
      <w:r w:rsidR="00536CD6">
        <w:t xml:space="preserve">The movie opens with Swede being warned about Al and Max, the killers, to which he responds saying </w:t>
      </w:r>
      <w:r w:rsidR="00536CD6">
        <w:rPr>
          <w:i/>
        </w:rPr>
        <w:t xml:space="preserve">“I did something </w:t>
      </w:r>
      <w:r w:rsidR="00803F9D">
        <w:rPr>
          <w:i/>
        </w:rPr>
        <w:t>wrong,</w:t>
      </w:r>
      <w:r w:rsidR="00536CD6">
        <w:rPr>
          <w:i/>
        </w:rPr>
        <w:t xml:space="preserve"> once</w:t>
      </w:r>
      <w:r w:rsidR="00B445C4">
        <w:rPr>
          <w:i/>
        </w:rPr>
        <w:t>.</w:t>
      </w:r>
      <w:r w:rsidR="00536CD6">
        <w:rPr>
          <w:i/>
        </w:rPr>
        <w:t>”</w:t>
      </w:r>
      <w:r w:rsidR="002F03DF">
        <w:rPr>
          <w:rStyle w:val="FootnoteReference"/>
          <w:i/>
        </w:rPr>
        <w:footnoteReference w:id="1"/>
      </w:r>
      <w:r w:rsidR="00DB44C6">
        <w:t xml:space="preserve"> The film investigates his meaning behind those words in the form of flashbacks, which are an essential attribute of </w:t>
      </w:r>
      <w:r w:rsidR="00DB44C6">
        <w:rPr>
          <w:i/>
        </w:rPr>
        <w:t>film noir.</w:t>
      </w:r>
      <w:r w:rsidR="001C3674">
        <w:t xml:space="preserve"> It is common that</w:t>
      </w:r>
      <w:r w:rsidR="00250D2F">
        <w:t xml:space="preserve"> most films classified under the genre of </w:t>
      </w:r>
      <w:r w:rsidR="00250D2F">
        <w:rPr>
          <w:i/>
        </w:rPr>
        <w:t>film noir</w:t>
      </w:r>
      <w:r w:rsidR="00250D2F">
        <w:t xml:space="preserve"> are based on </w:t>
      </w:r>
      <w:r w:rsidR="00B47BF7">
        <w:t>better-known</w:t>
      </w:r>
      <w:r w:rsidR="001C3674">
        <w:t xml:space="preserve"> st</w:t>
      </w:r>
      <w:r w:rsidR="00250D2F">
        <w:t>ories.</w:t>
      </w:r>
      <w:r w:rsidR="00FB41A6">
        <w:t xml:space="preserve"> The narrative </w:t>
      </w:r>
      <w:r w:rsidR="005D547B">
        <w:t>voices of the stories are</w:t>
      </w:r>
      <w:r w:rsidR="00FB41A6">
        <w:t xml:space="preserve"> also </w:t>
      </w:r>
      <w:r w:rsidR="00AF5D0D">
        <w:t>usuall</w:t>
      </w:r>
      <w:r w:rsidR="00174FB5">
        <w:t>y</w:t>
      </w:r>
      <w:r w:rsidR="00AF5D0D">
        <w:t xml:space="preserve"> reassigned</w:t>
      </w:r>
      <w:r w:rsidR="00FB41A6">
        <w:t xml:space="preserve"> to the films.</w:t>
      </w:r>
      <w:r w:rsidR="007E1361">
        <w:t xml:space="preserve"> </w:t>
      </w:r>
    </w:p>
    <w:p w14:paraId="3C766DE5" w14:textId="77777777" w:rsidR="000344D1" w:rsidRDefault="000344D1" w:rsidP="009550E0">
      <w:pPr>
        <w:spacing w:line="480" w:lineRule="auto"/>
        <w:ind w:firstLine="720"/>
        <w:jc w:val="both"/>
      </w:pPr>
    </w:p>
    <w:p w14:paraId="67D8448E" w14:textId="77777777" w:rsidR="007911C5" w:rsidRDefault="000344D1" w:rsidP="009550E0">
      <w:pPr>
        <w:spacing w:line="480" w:lineRule="auto"/>
        <w:ind w:firstLine="720"/>
        <w:jc w:val="both"/>
      </w:pPr>
      <w:r>
        <w:t xml:space="preserve">Maureen </w:t>
      </w:r>
      <w:proofErr w:type="spellStart"/>
      <w:r>
        <w:t>Turim</w:t>
      </w:r>
      <w:proofErr w:type="spellEnd"/>
      <w:r>
        <w:t xml:space="preserve"> of the University of Florida wrote a book called </w:t>
      </w:r>
      <w:r>
        <w:rPr>
          <w:i/>
        </w:rPr>
        <w:t>Flashbacks in Film</w:t>
      </w:r>
      <w:r w:rsidR="00082D40">
        <w:t xml:space="preserve"> in which she differentiates between two typical types of flashback in </w:t>
      </w:r>
      <w:r w:rsidR="00082D40">
        <w:rPr>
          <w:i/>
        </w:rPr>
        <w:t>film noir</w:t>
      </w:r>
      <w:r w:rsidR="00082D40">
        <w:t>.</w:t>
      </w:r>
      <w:r w:rsidR="00A60FB2">
        <w:t xml:space="preserve"> </w:t>
      </w:r>
      <w:r w:rsidR="00742E42">
        <w:t>One, she says, relates to the investigative structure and helps to</w:t>
      </w:r>
      <w:r w:rsidR="000F422F">
        <w:t xml:space="preserve"> dig into the past so as to solve the current mystery (usually a murder mystery)</w:t>
      </w:r>
      <w:r w:rsidR="004B1CCE">
        <w:t>. Us, then, as the audience, are lead through a series of clues and false leads through the use of flashbacks.</w:t>
      </w:r>
      <w:r w:rsidR="00A462C6">
        <w:t xml:space="preserve"> However, when observing these </w:t>
      </w:r>
      <w:r w:rsidR="00D319B3">
        <w:t>flashbacks we have to be careful with what we ar</w:t>
      </w:r>
      <w:r w:rsidR="00910756">
        <w:t>e being told in relation to how it happens, and how it is expressed.</w:t>
      </w:r>
      <w:r w:rsidR="00082D40">
        <w:t xml:space="preserve"> </w:t>
      </w:r>
    </w:p>
    <w:p w14:paraId="7A9D97E6" w14:textId="77777777" w:rsidR="007911C5" w:rsidRDefault="007911C5" w:rsidP="009550E0">
      <w:pPr>
        <w:spacing w:line="480" w:lineRule="auto"/>
        <w:ind w:firstLine="720"/>
        <w:jc w:val="both"/>
      </w:pPr>
    </w:p>
    <w:p w14:paraId="4E1BD974" w14:textId="2E190286" w:rsidR="000746FA" w:rsidRDefault="007911C5" w:rsidP="009550E0">
      <w:pPr>
        <w:spacing w:line="480" w:lineRule="auto"/>
        <w:ind w:firstLine="720"/>
        <w:jc w:val="both"/>
      </w:pPr>
      <w:r>
        <w:t xml:space="preserve">The second type is the instigative structure. This structure is normally tied with a detective character </w:t>
      </w:r>
      <w:r w:rsidR="00D85AB0">
        <w:t>that</w:t>
      </w:r>
      <w:r>
        <w:t xml:space="preserve"> is confronted with various versions of the story of all the witnesses</w:t>
      </w:r>
      <w:r w:rsidR="00D85AB0">
        <w:t xml:space="preserve">. These stories </w:t>
      </w:r>
      <w:r w:rsidR="000746FA">
        <w:t>come together to form a kind of puzzle</w:t>
      </w:r>
      <w:r w:rsidR="000D53AF">
        <w:t xml:space="preserve"> that needs to be put together. </w:t>
      </w:r>
      <w:r w:rsidR="0066259C">
        <w:t xml:space="preserve">In her book Maureen Trim states that </w:t>
      </w:r>
      <w:r w:rsidR="0066259C">
        <w:rPr>
          <w:i/>
        </w:rPr>
        <w:t>“in the investigation flashback of film noir, the process of gathering and deciphering clues motivates the journey through the past with the investigator’s own desire to know the truth becoming a major narrative motion.”</w:t>
      </w:r>
      <w:r w:rsidR="000344D1">
        <w:rPr>
          <w:rStyle w:val="FootnoteReference"/>
          <w:i/>
        </w:rPr>
        <w:footnoteReference w:id="2"/>
      </w:r>
      <w:r w:rsidR="00082D40">
        <w:t xml:space="preserve"> </w:t>
      </w:r>
      <w:r w:rsidR="00EB0036">
        <w:t xml:space="preserve">This statement is made obvious in </w:t>
      </w:r>
      <w:r w:rsidR="00EB0036">
        <w:rPr>
          <w:i/>
        </w:rPr>
        <w:t>The Killers</w:t>
      </w:r>
      <w:r w:rsidR="00EB0036">
        <w:t>. Throughout the movie we are shown that violence is an impending factor that could stop the investigation, and that only a few of the witness were actually reliable.</w:t>
      </w:r>
    </w:p>
    <w:p w14:paraId="3CB85406" w14:textId="77777777" w:rsidR="00A92B1D" w:rsidRDefault="00A92B1D" w:rsidP="009550E0">
      <w:pPr>
        <w:spacing w:line="480" w:lineRule="auto"/>
        <w:ind w:firstLine="720"/>
        <w:jc w:val="both"/>
      </w:pPr>
    </w:p>
    <w:p w14:paraId="33F761B9" w14:textId="028FBDD3" w:rsidR="00D56475" w:rsidRDefault="00A92B1D" w:rsidP="00F00E19">
      <w:pPr>
        <w:spacing w:line="480" w:lineRule="auto"/>
        <w:ind w:firstLine="720"/>
        <w:jc w:val="both"/>
      </w:pPr>
      <w:r>
        <w:t xml:space="preserve">In reference to this, we could look at </w:t>
      </w:r>
      <w:r>
        <w:rPr>
          <w:i/>
        </w:rPr>
        <w:t xml:space="preserve">The Killers </w:t>
      </w:r>
      <w:r>
        <w:t>as an example of the extended investigative flashback. The film contains a revision of Swede’s past through the use of flashbacks. In this way, the flashbacks are used as a form of narrative expansion.</w:t>
      </w:r>
      <w:r w:rsidR="00B90054">
        <w:t xml:space="preserve"> This fosters the narrative by including different parts of the past in the present. All these parts star Swede, our dead protagonist, who we only actually see twice</w:t>
      </w:r>
      <w:proofErr w:type="gramStart"/>
      <w:r w:rsidR="00B90054">
        <w:t>;</w:t>
      </w:r>
      <w:proofErr w:type="gramEnd"/>
      <w:r w:rsidR="00B90054">
        <w:t xml:space="preserve"> in the beginning when he is told about Al and Max</w:t>
      </w:r>
      <w:r w:rsidR="00712834">
        <w:t>, and then at the scene of his death where he is seen laying on his bed waiting for his killers.</w:t>
      </w:r>
      <w:r w:rsidR="00BF1B9F">
        <w:t xml:space="preserve"> </w:t>
      </w:r>
      <w:r w:rsidR="00CD490F">
        <w:t xml:space="preserve">The only time we are shared with the intimacy of Swede is in the latter scene. In this scene the camera closes up on his face, and, at the firing of their guns, the killers’ faces are lit. </w:t>
      </w:r>
      <w:r w:rsidR="00AC7D1F">
        <w:t>This last shot of Swede is</w:t>
      </w:r>
      <w:r w:rsidR="00153713">
        <w:t xml:space="preserve"> closes up on his right hand holding on to the iron rail of the bed</w:t>
      </w:r>
      <w:r w:rsidR="007E7EC4">
        <w:t>,</w:t>
      </w:r>
      <w:r w:rsidR="00153713">
        <w:t xml:space="preserve"> which then slowly relaxes as he is drained of his life.</w:t>
      </w:r>
      <w:r w:rsidR="00C21F00">
        <w:t xml:space="preserve"> This shot also plays a role in revealing that Swede is a </w:t>
      </w:r>
      <w:proofErr w:type="gramStart"/>
      <w:r w:rsidR="00A72364">
        <w:t>prize-fighter</w:t>
      </w:r>
      <w:proofErr w:type="gramEnd"/>
      <w:r w:rsidR="00C21F00">
        <w:t xml:space="preserve"> as we see the broken knuckles on his hand.</w:t>
      </w:r>
      <w:r w:rsidR="0023706A">
        <w:t xml:space="preserve"> </w:t>
      </w:r>
      <w:r w:rsidR="00A72364">
        <w:t xml:space="preserve">It may also be noticed that some of the characters give many accounts whereas other may not even be see giving us a flashback. </w:t>
      </w:r>
    </w:p>
    <w:p w14:paraId="5F720791" w14:textId="77777777" w:rsidR="00F00E19" w:rsidRDefault="00F00E19" w:rsidP="00F00E19">
      <w:pPr>
        <w:spacing w:line="480" w:lineRule="auto"/>
        <w:ind w:firstLine="720"/>
        <w:jc w:val="both"/>
      </w:pPr>
    </w:p>
    <w:p w14:paraId="34991D32" w14:textId="2F0B36B5" w:rsidR="00F00E19" w:rsidRDefault="00F00E19" w:rsidP="00F00E19">
      <w:pPr>
        <w:spacing w:line="480" w:lineRule="auto"/>
        <w:ind w:firstLine="720"/>
        <w:jc w:val="both"/>
      </w:pPr>
      <w:r>
        <w:t>The breakdown of this particularly complex structure makes it easier for us to notice some elements of the film more that others.</w:t>
      </w:r>
      <w:r w:rsidR="00A40903">
        <w:t xml:space="preserve">  Firstly, the thought of a double-plot that is essential to this crime fiction is exemplified. </w:t>
      </w:r>
      <w:r w:rsidR="003D2467">
        <w:t>In this film Riordan’s investigation</w:t>
      </w:r>
      <w:r w:rsidR="00F61EBD">
        <w:t>,</w:t>
      </w:r>
      <w:r w:rsidR="003D2467">
        <w:t xml:space="preserve"> and </w:t>
      </w:r>
      <w:r w:rsidR="00F61EBD">
        <w:t xml:space="preserve">some events of Swede’s life that accounted for his death are shadowed. </w:t>
      </w:r>
      <w:r w:rsidR="00EE2004">
        <w:t>The main narrative is interrupted by the flashbacks to introduce</w:t>
      </w:r>
      <w:r w:rsidR="009A1795">
        <w:t xml:space="preserve"> more narrators who give us new clues and a somewhat subjective approach.</w:t>
      </w:r>
      <w:r w:rsidR="00341B6A">
        <w:t xml:space="preserve"> However, even with this introduction, the bias of each point of view is not always valued.</w:t>
      </w:r>
      <w:r w:rsidR="00EC41AF">
        <w:t xml:space="preserve"> It can also be noticed how the flashbacks relate to each other, even compliment each other.</w:t>
      </w:r>
      <w:r w:rsidR="00907510">
        <w:t xml:space="preserve"> Each flashback has clues, visual or verbal, that lead to new statements. Hence, the green handkerchief that was found by Swede’s body, and that is held by him on several an </w:t>
      </w:r>
      <w:proofErr w:type="gramStart"/>
      <w:r w:rsidR="00316AE9">
        <w:t>occasion</w:t>
      </w:r>
      <w:proofErr w:type="gramEnd"/>
      <w:r w:rsidR="00907510">
        <w:t xml:space="preserve"> in the flashbacks, is seen as more of a reminder of how he was influenced by Kitty Collins.</w:t>
      </w:r>
      <w:r w:rsidR="008433E7">
        <w:t xml:space="preserve"> This confirms the insinuation of Kitty.</w:t>
      </w:r>
      <w:r w:rsidR="00387286">
        <w:t xml:space="preserve"> So, it can be said that each </w:t>
      </w:r>
      <w:r w:rsidR="006A19A7">
        <w:t>of the secondary narratives</w:t>
      </w:r>
      <w:r w:rsidR="008433E7">
        <w:t xml:space="preserve"> </w:t>
      </w:r>
      <w:proofErr w:type="gramStart"/>
      <w:r w:rsidR="00387286">
        <w:t>focus</w:t>
      </w:r>
      <w:proofErr w:type="gramEnd"/>
      <w:r w:rsidR="00387286">
        <w:t xml:space="preserve"> on something that wi</w:t>
      </w:r>
      <w:r w:rsidR="00CE1311">
        <w:t>ll also feature in the following testimony</w:t>
      </w:r>
      <w:r w:rsidR="00387286">
        <w:t>.</w:t>
      </w:r>
      <w:r w:rsidR="00964983">
        <w:t xml:space="preserve"> Once all of these clues are put together, the story can be told. </w:t>
      </w:r>
    </w:p>
    <w:p w14:paraId="7101D7A2" w14:textId="77777777" w:rsidR="00F00E19" w:rsidRDefault="00F00E19" w:rsidP="00F00E19">
      <w:pPr>
        <w:spacing w:line="480" w:lineRule="auto"/>
        <w:ind w:firstLine="720"/>
        <w:jc w:val="both"/>
      </w:pPr>
    </w:p>
    <w:p w14:paraId="3F698131" w14:textId="56A5DC0A" w:rsidR="00516825" w:rsidRDefault="007E78DB" w:rsidP="009550E0">
      <w:pPr>
        <w:spacing w:line="480" w:lineRule="auto"/>
        <w:ind w:firstLine="720"/>
        <w:jc w:val="both"/>
      </w:pPr>
      <w:r w:rsidRPr="00D56475">
        <w:t>A</w:t>
      </w:r>
      <w:r>
        <w:t xml:space="preserve"> main element of film noir is</w:t>
      </w:r>
      <w:r w:rsidR="006C6A99">
        <w:t xml:space="preserve"> the femme fatale character. In</w:t>
      </w:r>
      <w:r>
        <w:rPr>
          <w:i/>
        </w:rPr>
        <w:t xml:space="preserve"> The Killers</w:t>
      </w:r>
      <w:r>
        <w:t xml:space="preserve"> this character could be thought to be Kitty Collins played by Ava Gardener</w:t>
      </w:r>
      <w:r w:rsidR="004F1732">
        <w:t>. In relation to her character, three questions can be ask</w:t>
      </w:r>
      <w:r w:rsidR="00AD3944">
        <w:t>ed</w:t>
      </w:r>
      <w:r w:rsidR="004F1732">
        <w:t>. The first question is if Kitty Collins could be counted as a conventional femme fatale – is she as innocent as she claims?</w:t>
      </w:r>
      <w:r w:rsidR="00784271">
        <w:t xml:space="preserve"> It isn’t too </w:t>
      </w:r>
      <w:r w:rsidR="00EC2BEB">
        <w:t>obvious</w:t>
      </w:r>
      <w:r w:rsidR="00784271">
        <w:t xml:space="preserve"> that </w:t>
      </w:r>
      <w:r w:rsidR="00EC2BEB">
        <w:t>Kitty is a femme fatale, but nonetheless, she can be said to be a prime example</w:t>
      </w:r>
      <w:r w:rsidR="00E34D87">
        <w:t>. Though she is fairly quiet</w:t>
      </w:r>
      <w:r w:rsidR="006C6A99">
        <w:t xml:space="preserve"> she still has a very sexy and a somewhat over-seductive personality that enables her to take control over and further prey on weak men. The way in which</w:t>
      </w:r>
      <w:r w:rsidR="00AD3944">
        <w:t xml:space="preserve"> she does this is that she gives </w:t>
      </w:r>
      <w:r w:rsidR="006C6A99">
        <w:t>her men a fake sense of love and then goes on to break their hearts after getting what she wants.</w:t>
      </w:r>
      <w:r w:rsidR="00AD3944">
        <w:t xml:space="preserve">  When Big Jim is dying she begs him to clear her name so that she may go on living as she wants, and cries more for her own life than for his. This shows that she only wishes to please herself. </w:t>
      </w:r>
      <w:r w:rsidR="00516825">
        <w:t xml:space="preserve">Overall, as harmless as she looks on the outside, she can be quite selfish and cold-hearted on the inside. </w:t>
      </w:r>
    </w:p>
    <w:p w14:paraId="5098F190" w14:textId="77777777" w:rsidR="00516825" w:rsidRDefault="00516825" w:rsidP="009550E0">
      <w:pPr>
        <w:spacing w:line="480" w:lineRule="auto"/>
        <w:ind w:firstLine="720"/>
        <w:jc w:val="both"/>
      </w:pPr>
    </w:p>
    <w:p w14:paraId="5E58B54D" w14:textId="615A21A0" w:rsidR="00516825" w:rsidRDefault="00516825" w:rsidP="009550E0">
      <w:pPr>
        <w:spacing w:line="480" w:lineRule="auto"/>
        <w:ind w:firstLine="720"/>
        <w:jc w:val="both"/>
      </w:pPr>
      <w:r>
        <w:t>T</w:t>
      </w:r>
      <w:r w:rsidR="00EC6470">
        <w:t xml:space="preserve">he second question that concerns Kitty is a femme fatale is how she differs from other femme fatales. When answering this question, one has to think about the time in which the movie comes out, which is in the relatively early stages of the film noir period. Our typical femme fatale is feminine yet has a crazier side, and a somewhat super sexual side. </w:t>
      </w:r>
      <w:r w:rsidR="004F6E9F">
        <w:t xml:space="preserve">What it seems to be is that as time went on writers and directors observed the femme fatale characters from previous films and altered their femme </w:t>
      </w:r>
      <w:proofErr w:type="gramStart"/>
      <w:r w:rsidR="004F6E9F">
        <w:t>fatales.</w:t>
      </w:r>
      <w:proofErr w:type="gramEnd"/>
      <w:r w:rsidR="00767643">
        <w:t xml:space="preserve"> Keeping this in mind, Kitty seems to be more of a template for a femme fatale.</w:t>
      </w:r>
    </w:p>
    <w:p w14:paraId="4E35FC92" w14:textId="77777777" w:rsidR="000A316D" w:rsidRDefault="000A316D" w:rsidP="009550E0">
      <w:pPr>
        <w:spacing w:line="480" w:lineRule="auto"/>
        <w:ind w:firstLine="720"/>
        <w:jc w:val="both"/>
      </w:pPr>
    </w:p>
    <w:p w14:paraId="11B49D07" w14:textId="5E8060E6" w:rsidR="00504761" w:rsidRDefault="000A316D" w:rsidP="00504761">
      <w:pPr>
        <w:spacing w:line="480" w:lineRule="auto"/>
        <w:ind w:firstLine="720"/>
        <w:jc w:val="both"/>
      </w:pPr>
      <w:r>
        <w:t xml:space="preserve">The third question is </w:t>
      </w:r>
      <w:r w:rsidR="00114412">
        <w:t xml:space="preserve">whether Kitty Collins is more turned down than other femme fatales, and if she really can be classified as a femme fatale or not. </w:t>
      </w:r>
      <w:r w:rsidR="003F7AF8">
        <w:t xml:space="preserve"> </w:t>
      </w:r>
      <w:r w:rsidR="00D43217">
        <w:t>The only difference between Kitty and other femme fatale</w:t>
      </w:r>
      <w:r w:rsidR="00074DF5">
        <w:t xml:space="preserve">s is that we don’t really get to know too much about her character as the main focus of the movie Swede and not her. Overall, </w:t>
      </w:r>
      <w:r w:rsidR="00C0540E">
        <w:t>it can be said that Kitty is not actually toned down so much as differently presented in this movie</w:t>
      </w:r>
      <w:r w:rsidR="00504761">
        <w:t>.</w:t>
      </w:r>
    </w:p>
    <w:p w14:paraId="5F947CB0" w14:textId="77777777" w:rsidR="00504761" w:rsidRDefault="00504761" w:rsidP="00504761">
      <w:pPr>
        <w:spacing w:line="480" w:lineRule="auto"/>
        <w:ind w:firstLine="720"/>
        <w:jc w:val="both"/>
      </w:pPr>
    </w:p>
    <w:p w14:paraId="7E124625" w14:textId="64E9FEF2" w:rsidR="00504761" w:rsidRPr="00504761" w:rsidRDefault="00504761" w:rsidP="00504761">
      <w:pPr>
        <w:spacing w:line="480" w:lineRule="auto"/>
        <w:ind w:firstLine="720"/>
        <w:jc w:val="both"/>
      </w:pPr>
      <w:r>
        <w:t xml:space="preserve">Overall, it can be said </w:t>
      </w:r>
      <w:r w:rsidRPr="00504761">
        <w:t>that</w:t>
      </w:r>
      <w:r>
        <w:t xml:space="preserve"> </w:t>
      </w:r>
      <w:r>
        <w:rPr>
          <w:i/>
        </w:rPr>
        <w:t xml:space="preserve">The Killers </w:t>
      </w:r>
      <w:r w:rsidRPr="00504761">
        <w:t>relates</w:t>
      </w:r>
      <w:r>
        <w:t xml:space="preserve"> and fits into very well, the genre of </w:t>
      </w:r>
      <w:r>
        <w:rPr>
          <w:i/>
        </w:rPr>
        <w:t>film noir.</w:t>
      </w:r>
      <w:r>
        <w:t xml:space="preserve"> </w:t>
      </w:r>
      <w:r w:rsidR="00F210FE">
        <w:t xml:space="preserve">This is true not only because of the dramatic elements and the time of day, and such, that it is shot in, but also due to more in depth things, such as the style of the flashbacks. </w:t>
      </w:r>
    </w:p>
    <w:sectPr w:rsidR="00504761" w:rsidRPr="00504761" w:rsidSect="00411C41">
      <w:footerReference w:type="even" r:id="rId9"/>
      <w:footerReference w:type="default" r:id="rId10"/>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7E4BB" w14:textId="77777777" w:rsidR="00964983" w:rsidRDefault="00964983" w:rsidP="00D56475">
      <w:r>
        <w:separator/>
      </w:r>
    </w:p>
  </w:endnote>
  <w:endnote w:type="continuationSeparator" w:id="0">
    <w:p w14:paraId="6FE6A166" w14:textId="77777777" w:rsidR="00964983" w:rsidRDefault="00964983" w:rsidP="00D5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7A4FD" w14:textId="77777777" w:rsidR="00964983" w:rsidRDefault="00964983" w:rsidP="00411C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46181A" w14:textId="77777777" w:rsidR="00964983" w:rsidRDefault="00964983" w:rsidP="00411C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C1D9A" w14:textId="77777777" w:rsidR="00964983" w:rsidRDefault="00964983" w:rsidP="00411C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18E6">
      <w:rPr>
        <w:rStyle w:val="PageNumber"/>
        <w:noProof/>
      </w:rPr>
      <w:t>1</w:t>
    </w:r>
    <w:r>
      <w:rPr>
        <w:rStyle w:val="PageNumber"/>
      </w:rPr>
      <w:fldChar w:fldCharType="end"/>
    </w:r>
  </w:p>
  <w:p w14:paraId="3A944B5E" w14:textId="77777777" w:rsidR="00964983" w:rsidRDefault="00964983" w:rsidP="00411C4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BACD9A" w14:textId="77777777" w:rsidR="00964983" w:rsidRDefault="00964983" w:rsidP="00D56475">
      <w:r>
        <w:separator/>
      </w:r>
    </w:p>
  </w:footnote>
  <w:footnote w:type="continuationSeparator" w:id="0">
    <w:p w14:paraId="6243EEC2" w14:textId="77777777" w:rsidR="00964983" w:rsidRDefault="00964983" w:rsidP="00D56475">
      <w:r>
        <w:continuationSeparator/>
      </w:r>
    </w:p>
  </w:footnote>
  <w:footnote w:id="1">
    <w:p w14:paraId="294481F3" w14:textId="1D943F4F" w:rsidR="00964983" w:rsidRPr="000344D1" w:rsidRDefault="00964983">
      <w:pPr>
        <w:pStyle w:val="FootnoteText"/>
        <w:rPr>
          <w:sz w:val="18"/>
          <w:szCs w:val="18"/>
          <w:lang w:val="en-US"/>
        </w:rPr>
      </w:pPr>
      <w:r w:rsidRPr="000344D1">
        <w:rPr>
          <w:rStyle w:val="FootnoteReference"/>
          <w:sz w:val="18"/>
          <w:szCs w:val="18"/>
        </w:rPr>
        <w:footnoteRef/>
      </w:r>
      <w:r w:rsidRPr="000344D1">
        <w:rPr>
          <w:sz w:val="18"/>
          <w:szCs w:val="18"/>
        </w:rPr>
        <w:t xml:space="preserve"> </w:t>
      </w:r>
      <w:r w:rsidRPr="000344D1">
        <w:rPr>
          <w:sz w:val="18"/>
          <w:szCs w:val="18"/>
          <w:lang w:val="en-US"/>
        </w:rPr>
        <w:t>10:22 minutes.</w:t>
      </w:r>
    </w:p>
  </w:footnote>
  <w:footnote w:id="2">
    <w:p w14:paraId="3A5FAC2C" w14:textId="41B0E0B8" w:rsidR="00964983" w:rsidRPr="000344D1" w:rsidRDefault="00964983">
      <w:pPr>
        <w:pStyle w:val="FootnoteText"/>
        <w:rPr>
          <w:sz w:val="18"/>
          <w:szCs w:val="18"/>
          <w:lang w:val="en-US"/>
        </w:rPr>
      </w:pPr>
      <w:r w:rsidRPr="000344D1">
        <w:rPr>
          <w:rStyle w:val="FootnoteReference"/>
          <w:sz w:val="18"/>
          <w:szCs w:val="18"/>
        </w:rPr>
        <w:footnoteRef/>
      </w:r>
      <w:r w:rsidRPr="000344D1">
        <w:rPr>
          <w:sz w:val="18"/>
          <w:szCs w:val="18"/>
        </w:rPr>
        <w:t xml:space="preserve"> </w:t>
      </w:r>
      <w:r>
        <w:rPr>
          <w:sz w:val="18"/>
          <w:szCs w:val="18"/>
        </w:rPr>
        <w:t xml:space="preserve"> Page 172 – Flashbacks in Film, Maureen </w:t>
      </w:r>
      <w:proofErr w:type="spellStart"/>
      <w:r>
        <w:rPr>
          <w:sz w:val="18"/>
          <w:szCs w:val="18"/>
        </w:rPr>
        <w:t>Turim</w:t>
      </w:r>
      <w:proofErr w:type="spellEnd"/>
      <w:r>
        <w:rPr>
          <w:sz w:val="18"/>
          <w:szCs w:val="1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32"/>
    <w:rsid w:val="000344D1"/>
    <w:rsid w:val="000746FA"/>
    <w:rsid w:val="00074DF5"/>
    <w:rsid w:val="00076DCB"/>
    <w:rsid w:val="00082D40"/>
    <w:rsid w:val="000A316D"/>
    <w:rsid w:val="000D53AF"/>
    <w:rsid w:val="000F422F"/>
    <w:rsid w:val="00114412"/>
    <w:rsid w:val="00153713"/>
    <w:rsid w:val="00171DEC"/>
    <w:rsid w:val="00174FB5"/>
    <w:rsid w:val="001C3674"/>
    <w:rsid w:val="00214E36"/>
    <w:rsid w:val="0023706A"/>
    <w:rsid w:val="00250D2F"/>
    <w:rsid w:val="002B680B"/>
    <w:rsid w:val="002F03DF"/>
    <w:rsid w:val="00316AE9"/>
    <w:rsid w:val="003235A0"/>
    <w:rsid w:val="0033075F"/>
    <w:rsid w:val="00341B6A"/>
    <w:rsid w:val="003762FA"/>
    <w:rsid w:val="00387286"/>
    <w:rsid w:val="003B5EDC"/>
    <w:rsid w:val="003D18E6"/>
    <w:rsid w:val="003D2467"/>
    <w:rsid w:val="003F7AF8"/>
    <w:rsid w:val="00411C41"/>
    <w:rsid w:val="0042290B"/>
    <w:rsid w:val="004258E7"/>
    <w:rsid w:val="004B1CCE"/>
    <w:rsid w:val="004C6292"/>
    <w:rsid w:val="004F1732"/>
    <w:rsid w:val="004F6E9F"/>
    <w:rsid w:val="00504761"/>
    <w:rsid w:val="00516825"/>
    <w:rsid w:val="00536CD6"/>
    <w:rsid w:val="00581C67"/>
    <w:rsid w:val="005D547B"/>
    <w:rsid w:val="0066259C"/>
    <w:rsid w:val="006A19A7"/>
    <w:rsid w:val="006C6A99"/>
    <w:rsid w:val="00712834"/>
    <w:rsid w:val="00742E42"/>
    <w:rsid w:val="00767643"/>
    <w:rsid w:val="00784271"/>
    <w:rsid w:val="007911C5"/>
    <w:rsid w:val="007E1361"/>
    <w:rsid w:val="007E78DB"/>
    <w:rsid w:val="007E7EC4"/>
    <w:rsid w:val="00803F9D"/>
    <w:rsid w:val="008433E7"/>
    <w:rsid w:val="008C3CAA"/>
    <w:rsid w:val="00907510"/>
    <w:rsid w:val="00910756"/>
    <w:rsid w:val="009550E0"/>
    <w:rsid w:val="00964983"/>
    <w:rsid w:val="00994209"/>
    <w:rsid w:val="00997B3C"/>
    <w:rsid w:val="009A1795"/>
    <w:rsid w:val="009F177A"/>
    <w:rsid w:val="00A40903"/>
    <w:rsid w:val="00A462C6"/>
    <w:rsid w:val="00A60FB2"/>
    <w:rsid w:val="00A72364"/>
    <w:rsid w:val="00A92B1D"/>
    <w:rsid w:val="00AC052B"/>
    <w:rsid w:val="00AC7D1F"/>
    <w:rsid w:val="00AD3944"/>
    <w:rsid w:val="00AF5D0D"/>
    <w:rsid w:val="00B3481A"/>
    <w:rsid w:val="00B445C4"/>
    <w:rsid w:val="00B47BF7"/>
    <w:rsid w:val="00B52412"/>
    <w:rsid w:val="00B90054"/>
    <w:rsid w:val="00BF1B9F"/>
    <w:rsid w:val="00C0540E"/>
    <w:rsid w:val="00C21F00"/>
    <w:rsid w:val="00C765FD"/>
    <w:rsid w:val="00CD192B"/>
    <w:rsid w:val="00CD490F"/>
    <w:rsid w:val="00CE1311"/>
    <w:rsid w:val="00D319B3"/>
    <w:rsid w:val="00D4292B"/>
    <w:rsid w:val="00D43217"/>
    <w:rsid w:val="00D56475"/>
    <w:rsid w:val="00D85AB0"/>
    <w:rsid w:val="00DB44C6"/>
    <w:rsid w:val="00E2664B"/>
    <w:rsid w:val="00E34D87"/>
    <w:rsid w:val="00EB0036"/>
    <w:rsid w:val="00EC2BEB"/>
    <w:rsid w:val="00EC41AF"/>
    <w:rsid w:val="00EC6470"/>
    <w:rsid w:val="00EE2004"/>
    <w:rsid w:val="00F00E19"/>
    <w:rsid w:val="00F210FE"/>
    <w:rsid w:val="00F57B56"/>
    <w:rsid w:val="00F61EBD"/>
    <w:rsid w:val="00F65179"/>
    <w:rsid w:val="00FB41A6"/>
    <w:rsid w:val="00FC506C"/>
    <w:rsid w:val="00FE7A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AD7D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475"/>
    <w:pPr>
      <w:tabs>
        <w:tab w:val="center" w:pos="4320"/>
        <w:tab w:val="right" w:pos="8640"/>
      </w:tabs>
    </w:pPr>
  </w:style>
  <w:style w:type="character" w:customStyle="1" w:styleId="HeaderChar">
    <w:name w:val="Header Char"/>
    <w:basedOn w:val="DefaultParagraphFont"/>
    <w:link w:val="Header"/>
    <w:uiPriority w:val="99"/>
    <w:rsid w:val="00D56475"/>
    <w:rPr>
      <w:lang w:val="en-GB"/>
    </w:rPr>
  </w:style>
  <w:style w:type="paragraph" w:styleId="Footer">
    <w:name w:val="footer"/>
    <w:basedOn w:val="Normal"/>
    <w:link w:val="FooterChar"/>
    <w:uiPriority w:val="99"/>
    <w:unhideWhenUsed/>
    <w:rsid w:val="00D56475"/>
    <w:pPr>
      <w:tabs>
        <w:tab w:val="center" w:pos="4320"/>
        <w:tab w:val="right" w:pos="8640"/>
      </w:tabs>
    </w:pPr>
  </w:style>
  <w:style w:type="character" w:customStyle="1" w:styleId="FooterChar">
    <w:name w:val="Footer Char"/>
    <w:basedOn w:val="DefaultParagraphFont"/>
    <w:link w:val="Footer"/>
    <w:uiPriority w:val="99"/>
    <w:rsid w:val="00D56475"/>
    <w:rPr>
      <w:lang w:val="en-GB"/>
    </w:rPr>
  </w:style>
  <w:style w:type="paragraph" w:styleId="FootnoteText">
    <w:name w:val="footnote text"/>
    <w:basedOn w:val="Normal"/>
    <w:link w:val="FootnoteTextChar"/>
    <w:uiPriority w:val="99"/>
    <w:unhideWhenUsed/>
    <w:rsid w:val="002F03DF"/>
  </w:style>
  <w:style w:type="character" w:customStyle="1" w:styleId="FootnoteTextChar">
    <w:name w:val="Footnote Text Char"/>
    <w:basedOn w:val="DefaultParagraphFont"/>
    <w:link w:val="FootnoteText"/>
    <w:uiPriority w:val="99"/>
    <w:rsid w:val="002F03DF"/>
    <w:rPr>
      <w:lang w:val="en-GB"/>
    </w:rPr>
  </w:style>
  <w:style w:type="character" w:styleId="FootnoteReference">
    <w:name w:val="footnote reference"/>
    <w:basedOn w:val="DefaultParagraphFont"/>
    <w:uiPriority w:val="99"/>
    <w:unhideWhenUsed/>
    <w:rsid w:val="002F03DF"/>
    <w:rPr>
      <w:vertAlign w:val="superscript"/>
    </w:rPr>
  </w:style>
  <w:style w:type="paragraph" w:styleId="EndnoteText">
    <w:name w:val="endnote text"/>
    <w:basedOn w:val="Normal"/>
    <w:link w:val="EndnoteTextChar"/>
    <w:uiPriority w:val="99"/>
    <w:unhideWhenUsed/>
    <w:rsid w:val="000344D1"/>
  </w:style>
  <w:style w:type="character" w:customStyle="1" w:styleId="EndnoteTextChar">
    <w:name w:val="Endnote Text Char"/>
    <w:basedOn w:val="DefaultParagraphFont"/>
    <w:link w:val="EndnoteText"/>
    <w:uiPriority w:val="99"/>
    <w:rsid w:val="000344D1"/>
    <w:rPr>
      <w:lang w:val="en-GB"/>
    </w:rPr>
  </w:style>
  <w:style w:type="character" w:styleId="EndnoteReference">
    <w:name w:val="endnote reference"/>
    <w:basedOn w:val="DefaultParagraphFont"/>
    <w:uiPriority w:val="99"/>
    <w:unhideWhenUsed/>
    <w:rsid w:val="000344D1"/>
    <w:rPr>
      <w:vertAlign w:val="superscript"/>
    </w:rPr>
  </w:style>
  <w:style w:type="character" w:styleId="PageNumber">
    <w:name w:val="page number"/>
    <w:basedOn w:val="DefaultParagraphFont"/>
    <w:uiPriority w:val="99"/>
    <w:semiHidden/>
    <w:unhideWhenUsed/>
    <w:rsid w:val="00411C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475"/>
    <w:pPr>
      <w:tabs>
        <w:tab w:val="center" w:pos="4320"/>
        <w:tab w:val="right" w:pos="8640"/>
      </w:tabs>
    </w:pPr>
  </w:style>
  <w:style w:type="character" w:customStyle="1" w:styleId="HeaderChar">
    <w:name w:val="Header Char"/>
    <w:basedOn w:val="DefaultParagraphFont"/>
    <w:link w:val="Header"/>
    <w:uiPriority w:val="99"/>
    <w:rsid w:val="00D56475"/>
    <w:rPr>
      <w:lang w:val="en-GB"/>
    </w:rPr>
  </w:style>
  <w:style w:type="paragraph" w:styleId="Footer">
    <w:name w:val="footer"/>
    <w:basedOn w:val="Normal"/>
    <w:link w:val="FooterChar"/>
    <w:uiPriority w:val="99"/>
    <w:unhideWhenUsed/>
    <w:rsid w:val="00D56475"/>
    <w:pPr>
      <w:tabs>
        <w:tab w:val="center" w:pos="4320"/>
        <w:tab w:val="right" w:pos="8640"/>
      </w:tabs>
    </w:pPr>
  </w:style>
  <w:style w:type="character" w:customStyle="1" w:styleId="FooterChar">
    <w:name w:val="Footer Char"/>
    <w:basedOn w:val="DefaultParagraphFont"/>
    <w:link w:val="Footer"/>
    <w:uiPriority w:val="99"/>
    <w:rsid w:val="00D56475"/>
    <w:rPr>
      <w:lang w:val="en-GB"/>
    </w:rPr>
  </w:style>
  <w:style w:type="paragraph" w:styleId="FootnoteText">
    <w:name w:val="footnote text"/>
    <w:basedOn w:val="Normal"/>
    <w:link w:val="FootnoteTextChar"/>
    <w:uiPriority w:val="99"/>
    <w:unhideWhenUsed/>
    <w:rsid w:val="002F03DF"/>
  </w:style>
  <w:style w:type="character" w:customStyle="1" w:styleId="FootnoteTextChar">
    <w:name w:val="Footnote Text Char"/>
    <w:basedOn w:val="DefaultParagraphFont"/>
    <w:link w:val="FootnoteText"/>
    <w:uiPriority w:val="99"/>
    <w:rsid w:val="002F03DF"/>
    <w:rPr>
      <w:lang w:val="en-GB"/>
    </w:rPr>
  </w:style>
  <w:style w:type="character" w:styleId="FootnoteReference">
    <w:name w:val="footnote reference"/>
    <w:basedOn w:val="DefaultParagraphFont"/>
    <w:uiPriority w:val="99"/>
    <w:unhideWhenUsed/>
    <w:rsid w:val="002F03DF"/>
    <w:rPr>
      <w:vertAlign w:val="superscript"/>
    </w:rPr>
  </w:style>
  <w:style w:type="paragraph" w:styleId="EndnoteText">
    <w:name w:val="endnote text"/>
    <w:basedOn w:val="Normal"/>
    <w:link w:val="EndnoteTextChar"/>
    <w:uiPriority w:val="99"/>
    <w:unhideWhenUsed/>
    <w:rsid w:val="000344D1"/>
  </w:style>
  <w:style w:type="character" w:customStyle="1" w:styleId="EndnoteTextChar">
    <w:name w:val="Endnote Text Char"/>
    <w:basedOn w:val="DefaultParagraphFont"/>
    <w:link w:val="EndnoteText"/>
    <w:uiPriority w:val="99"/>
    <w:rsid w:val="000344D1"/>
    <w:rPr>
      <w:lang w:val="en-GB"/>
    </w:rPr>
  </w:style>
  <w:style w:type="character" w:styleId="EndnoteReference">
    <w:name w:val="endnote reference"/>
    <w:basedOn w:val="DefaultParagraphFont"/>
    <w:uiPriority w:val="99"/>
    <w:unhideWhenUsed/>
    <w:rsid w:val="000344D1"/>
    <w:rPr>
      <w:vertAlign w:val="superscript"/>
    </w:rPr>
  </w:style>
  <w:style w:type="character" w:styleId="PageNumber">
    <w:name w:val="page number"/>
    <w:basedOn w:val="DefaultParagraphFont"/>
    <w:uiPriority w:val="99"/>
    <w:semiHidden/>
    <w:unhideWhenUsed/>
    <w:rsid w:val="00411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100869995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EFDCE-858C-3B49-B36E-FA1A48E5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1057</Words>
  <Characters>6031</Characters>
  <Application>Microsoft Macintosh Word</Application>
  <DocSecurity>0</DocSecurity>
  <Lines>50</Lines>
  <Paragraphs>14</Paragraphs>
  <ScaleCrop>false</ScaleCrop>
  <Company/>
  <LinksUpToDate>false</LinksUpToDate>
  <CharactersWithSpaces>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Genre</dc:title>
  <dc:subject/>
  <dc:creator>Tarini Srinivasan</dc:creator>
  <cp:keywords/>
  <cp:lastModifiedBy>ταяя ♥</cp:lastModifiedBy>
  <cp:revision>2</cp:revision>
  <cp:lastPrinted>2012-03-06T15:39:00Z</cp:lastPrinted>
  <dcterms:created xsi:type="dcterms:W3CDTF">2013-03-08T03:03:00Z</dcterms:created>
  <dcterms:modified xsi:type="dcterms:W3CDTF">2013-03-08T03:03:00Z</dcterms:modified>
</cp:coreProperties>
</file>