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C9" w:rsidRPr="00D30240" w:rsidRDefault="00D30240" w:rsidP="00D3024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30240">
        <w:rPr>
          <w:rFonts w:ascii="Times New Roman" w:hAnsi="Times New Roman" w:cs="Times New Roman"/>
          <w:b/>
          <w:sz w:val="36"/>
          <w:szCs w:val="36"/>
        </w:rPr>
        <w:t>Chapter 2</w:t>
      </w:r>
    </w:p>
    <w:p w:rsidR="00D30240" w:rsidRDefault="00D30240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0240" w:rsidRDefault="00D30240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0240">
        <w:rPr>
          <w:rFonts w:ascii="Times New Roman" w:hAnsi="Times New Roman" w:cs="Times New Roman"/>
          <w:b/>
          <w:sz w:val="24"/>
          <w:szCs w:val="24"/>
        </w:rPr>
        <w:t>Standardize</w:t>
      </w:r>
      <w:r>
        <w:rPr>
          <w:rFonts w:ascii="Times New Roman" w:hAnsi="Times New Roman" w:cs="Times New Roman"/>
          <w:sz w:val="24"/>
          <w:szCs w:val="24"/>
        </w:rPr>
        <w:t xml:space="preserve"> – we identify the arguments component propositions, and consider how they are related to one another</w:t>
      </w:r>
    </w:p>
    <w:p w:rsidR="00D30240" w:rsidRDefault="00D30240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0240" w:rsidRDefault="00D30240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0240">
        <w:rPr>
          <w:rFonts w:ascii="Times New Roman" w:hAnsi="Times New Roman" w:cs="Times New Roman"/>
          <w:b/>
          <w:sz w:val="24"/>
          <w:szCs w:val="24"/>
        </w:rPr>
        <w:t>Sub arguments</w:t>
      </w:r>
      <w:r>
        <w:rPr>
          <w:rFonts w:ascii="Times New Roman" w:hAnsi="Times New Roman" w:cs="Times New Roman"/>
          <w:sz w:val="24"/>
          <w:szCs w:val="24"/>
        </w:rPr>
        <w:t xml:space="preserve"> – used to support one of the premises of the larger argument. The conclusion of the sub argument functions as a premise in the larger argument</w:t>
      </w:r>
    </w:p>
    <w:p w:rsidR="00D30240" w:rsidRDefault="00D30240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0240" w:rsidRPr="00C24616" w:rsidRDefault="0038247E" w:rsidP="00D3024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24616">
        <w:rPr>
          <w:rFonts w:ascii="Times New Roman" w:hAnsi="Times New Roman" w:cs="Times New Roman"/>
          <w:i/>
          <w:sz w:val="24"/>
          <w:szCs w:val="24"/>
          <w:u w:val="single"/>
        </w:rPr>
        <w:t xml:space="preserve">Linked and Convergent Premises </w:t>
      </w:r>
    </w:p>
    <w:p w:rsidR="0038247E" w:rsidRDefault="0038247E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247E" w:rsidRDefault="00C24616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two premises are </w:t>
      </w:r>
      <w:r w:rsidRPr="00C24616">
        <w:rPr>
          <w:rFonts w:ascii="Times New Roman" w:hAnsi="Times New Roman" w:cs="Times New Roman"/>
          <w:b/>
          <w:sz w:val="24"/>
          <w:szCs w:val="24"/>
        </w:rPr>
        <w:t>linked</w:t>
      </w:r>
      <w:r>
        <w:rPr>
          <w:rFonts w:ascii="Times New Roman" w:hAnsi="Times New Roman" w:cs="Times New Roman"/>
          <w:sz w:val="24"/>
          <w:szCs w:val="24"/>
        </w:rPr>
        <w:t>, they are interdependent, and work together to support the conclusion</w:t>
      </w:r>
    </w:p>
    <w:p w:rsidR="00C24616" w:rsidRDefault="00C24616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…if two premises are </w:t>
      </w:r>
      <w:r w:rsidRPr="00C24616">
        <w:rPr>
          <w:rFonts w:ascii="Times New Roman" w:hAnsi="Times New Roman" w:cs="Times New Roman"/>
          <w:b/>
          <w:sz w:val="24"/>
          <w:szCs w:val="24"/>
        </w:rPr>
        <w:t>convergent</w:t>
      </w:r>
      <w:r>
        <w:rPr>
          <w:rFonts w:ascii="Times New Roman" w:hAnsi="Times New Roman" w:cs="Times New Roman"/>
          <w:sz w:val="24"/>
          <w:szCs w:val="24"/>
        </w:rPr>
        <w:t>, they work independent of one another to support the conclusion</w:t>
      </w:r>
    </w:p>
    <w:p w:rsidR="00C24616" w:rsidRDefault="00C24616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4616" w:rsidRDefault="003E0A3C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0A3C">
        <w:rPr>
          <w:rFonts w:ascii="Times New Roman" w:hAnsi="Times New Roman" w:cs="Times New Roman"/>
          <w:b/>
          <w:i/>
          <w:sz w:val="24"/>
          <w:szCs w:val="24"/>
        </w:rPr>
        <w:t>Counterarguments</w:t>
      </w:r>
      <w:r w:rsidRPr="003E0A3C">
        <w:rPr>
          <w:rFonts w:ascii="Times New Roman" w:hAnsi="Times New Roman" w:cs="Times New Roman"/>
          <w:i/>
          <w:sz w:val="24"/>
          <w:szCs w:val="24"/>
        </w:rPr>
        <w:t xml:space="preserve"> indicator words </w:t>
      </w:r>
      <w:r>
        <w:rPr>
          <w:rFonts w:ascii="Times New Roman" w:hAnsi="Times New Roman" w:cs="Times New Roman"/>
          <w:sz w:val="24"/>
          <w:szCs w:val="24"/>
        </w:rPr>
        <w:t>– but, however, on the other hand</w:t>
      </w:r>
    </w:p>
    <w:p w:rsidR="003E0A3C" w:rsidRDefault="003E0A3C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0A3C" w:rsidRDefault="003E0A3C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0A3C">
        <w:rPr>
          <w:rFonts w:ascii="Times New Roman" w:hAnsi="Times New Roman" w:cs="Times New Roman"/>
          <w:b/>
          <w:sz w:val="24"/>
          <w:szCs w:val="24"/>
        </w:rPr>
        <w:t>Counter-considerations</w:t>
      </w:r>
      <w:r>
        <w:rPr>
          <w:rFonts w:ascii="Times New Roman" w:hAnsi="Times New Roman" w:cs="Times New Roman"/>
          <w:sz w:val="24"/>
          <w:szCs w:val="24"/>
        </w:rPr>
        <w:t xml:space="preserve"> – propositions that count against the conclusion (</w:t>
      </w:r>
      <w:r w:rsidRPr="003E0A3C">
        <w:rPr>
          <w:rFonts w:ascii="Times New Roman" w:hAnsi="Times New Roman" w:cs="Times New Roman"/>
          <w:i/>
          <w:sz w:val="24"/>
          <w:szCs w:val="24"/>
        </w:rPr>
        <w:t>although, it is tr</w:t>
      </w:r>
      <w:r>
        <w:rPr>
          <w:rFonts w:ascii="Times New Roman" w:hAnsi="Times New Roman" w:cs="Times New Roman"/>
          <w:i/>
          <w:sz w:val="24"/>
          <w:szCs w:val="24"/>
        </w:rPr>
        <w:t>u</w:t>
      </w:r>
      <w:r w:rsidRPr="003E0A3C">
        <w:rPr>
          <w:rFonts w:ascii="Times New Roman" w:hAnsi="Times New Roman" w:cs="Times New Roman"/>
          <w:i/>
          <w:sz w:val="24"/>
          <w:szCs w:val="24"/>
        </w:rPr>
        <w:t>e that, on the other hand, despite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E0A3C" w:rsidRDefault="003E0A3C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0A3C" w:rsidRPr="00D30240" w:rsidRDefault="003E0A3C" w:rsidP="00D30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E0A3C" w:rsidRPr="00D302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240"/>
    <w:rsid w:val="0038247E"/>
    <w:rsid w:val="003E0A3C"/>
    <w:rsid w:val="00B556C9"/>
    <w:rsid w:val="00C24616"/>
    <w:rsid w:val="00D30240"/>
    <w:rsid w:val="00DD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Kristina</cp:lastModifiedBy>
  <cp:revision>1</cp:revision>
  <dcterms:created xsi:type="dcterms:W3CDTF">2012-10-10T19:39:00Z</dcterms:created>
  <dcterms:modified xsi:type="dcterms:W3CDTF">2012-10-10T20:24:00Z</dcterms:modified>
</cp:coreProperties>
</file>