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54B" w:rsidRDefault="00A2354B" w:rsidP="00A2354B">
      <w:pPr>
        <w:jc w:val="center"/>
        <w:rPr>
          <w:sz w:val="20"/>
          <w:szCs w:val="20"/>
        </w:rPr>
      </w:pPr>
    </w:p>
    <w:p w:rsidR="00554483" w:rsidRDefault="00A2354B" w:rsidP="00A2354B">
      <w:pPr>
        <w:jc w:val="center"/>
        <w:rPr>
          <w:sz w:val="72"/>
          <w:szCs w:val="72"/>
        </w:rPr>
      </w:pPr>
      <w:r>
        <w:rPr>
          <w:sz w:val="72"/>
          <w:szCs w:val="72"/>
        </w:rPr>
        <w:t xml:space="preserve">Study of Krebs Cycle Through </w:t>
      </w:r>
      <w:r w:rsidRPr="00A2354B">
        <w:rPr>
          <w:sz w:val="72"/>
          <w:szCs w:val="72"/>
        </w:rPr>
        <w:t xml:space="preserve">Analysis of Mitochondria </w:t>
      </w:r>
      <w:r>
        <w:rPr>
          <w:sz w:val="72"/>
          <w:szCs w:val="72"/>
        </w:rPr>
        <w:t xml:space="preserve">Isolated </w:t>
      </w:r>
      <w:r w:rsidRPr="00A2354B">
        <w:rPr>
          <w:sz w:val="72"/>
          <w:szCs w:val="72"/>
        </w:rPr>
        <w:t>from Mung Bean Seedlings</w:t>
      </w:r>
    </w:p>
    <w:p w:rsidR="00A2354B" w:rsidRDefault="00A2354B" w:rsidP="00A2354B">
      <w:pPr>
        <w:jc w:val="center"/>
        <w:rPr>
          <w:sz w:val="72"/>
          <w:szCs w:val="72"/>
        </w:rPr>
      </w:pPr>
    </w:p>
    <w:p w:rsidR="00A2354B" w:rsidRDefault="00A2354B" w:rsidP="00A2354B">
      <w:pPr>
        <w:jc w:val="center"/>
        <w:rPr>
          <w:sz w:val="72"/>
          <w:szCs w:val="72"/>
        </w:rPr>
      </w:pPr>
    </w:p>
    <w:p w:rsidR="00A2354B" w:rsidRDefault="00A2354B" w:rsidP="00A2354B">
      <w:pPr>
        <w:jc w:val="center"/>
        <w:rPr>
          <w:sz w:val="48"/>
          <w:szCs w:val="48"/>
        </w:rPr>
      </w:pPr>
      <w:bookmarkStart w:id="0" w:name="_GoBack"/>
      <w:bookmarkEnd w:id="0"/>
      <w:r>
        <w:rPr>
          <w:sz w:val="48"/>
          <w:szCs w:val="48"/>
        </w:rPr>
        <w:t>BIOC 2200 A02 – Tuesday PM</w:t>
      </w:r>
    </w:p>
    <w:p w:rsidR="00A2354B" w:rsidRDefault="00A2354B" w:rsidP="00A2354B">
      <w:pPr>
        <w:jc w:val="center"/>
        <w:rPr>
          <w:sz w:val="48"/>
          <w:szCs w:val="48"/>
        </w:rPr>
      </w:pPr>
      <w:r>
        <w:rPr>
          <w:sz w:val="48"/>
          <w:szCs w:val="48"/>
        </w:rPr>
        <w:t>Bench #10</w:t>
      </w:r>
    </w:p>
    <w:p w:rsidR="00A2354B" w:rsidRDefault="00A2354B" w:rsidP="00A2354B">
      <w:pPr>
        <w:jc w:val="center"/>
        <w:rPr>
          <w:sz w:val="48"/>
          <w:szCs w:val="48"/>
        </w:rPr>
      </w:pPr>
    </w:p>
    <w:p w:rsidR="00A2354B" w:rsidRDefault="00A2354B" w:rsidP="00A2354B">
      <w:pPr>
        <w:jc w:val="center"/>
        <w:rPr>
          <w:sz w:val="48"/>
          <w:szCs w:val="48"/>
        </w:rPr>
      </w:pPr>
    </w:p>
    <w:p w:rsidR="00A2354B" w:rsidRDefault="00A2354B" w:rsidP="00A2354B">
      <w:pPr>
        <w:rPr>
          <w:sz w:val="24"/>
          <w:szCs w:val="24"/>
        </w:rPr>
      </w:pPr>
    </w:p>
    <w:p w:rsidR="00A2354B" w:rsidRDefault="00A2354B" w:rsidP="00A2354B">
      <w:pPr>
        <w:spacing w:line="480" w:lineRule="auto"/>
        <w:rPr>
          <w:sz w:val="24"/>
          <w:szCs w:val="24"/>
        </w:rPr>
      </w:pPr>
      <w:r w:rsidRPr="00A2354B">
        <w:rPr>
          <w:b/>
          <w:sz w:val="24"/>
          <w:szCs w:val="24"/>
          <w:u w:val="single"/>
        </w:rPr>
        <w:t>Introduction</w:t>
      </w:r>
      <w:r>
        <w:rPr>
          <w:sz w:val="24"/>
          <w:szCs w:val="24"/>
        </w:rPr>
        <w:t>:</w:t>
      </w:r>
    </w:p>
    <w:p w:rsidR="00A2354B" w:rsidRDefault="009C5604" w:rsidP="00A2354B">
      <w:pPr>
        <w:spacing w:line="480" w:lineRule="auto"/>
        <w:rPr>
          <w:sz w:val="24"/>
          <w:szCs w:val="24"/>
        </w:rPr>
      </w:pPr>
      <w:r>
        <w:rPr>
          <w:sz w:val="24"/>
          <w:szCs w:val="24"/>
        </w:rPr>
        <w:tab/>
        <w:t xml:space="preserve">The examination of the Krebs cycle and oxidative phosphorylation is of major importance in the medical field, mainly in the study of diseases. The resultant progression of </w:t>
      </w:r>
      <w:r>
        <w:rPr>
          <w:sz w:val="24"/>
          <w:szCs w:val="24"/>
        </w:rPr>
        <w:lastRenderedPageBreak/>
        <w:t xml:space="preserve">the inhibition and inactivity of the major components and enzymes of cellular respiration is that </w:t>
      </w:r>
      <w:r w:rsidR="008D391B">
        <w:rPr>
          <w:sz w:val="24"/>
          <w:szCs w:val="24"/>
        </w:rPr>
        <w:t xml:space="preserve">of </w:t>
      </w:r>
      <w:r>
        <w:rPr>
          <w:sz w:val="24"/>
          <w:szCs w:val="24"/>
        </w:rPr>
        <w:t xml:space="preserve">disease. </w:t>
      </w:r>
      <w:r w:rsidR="008D391B">
        <w:rPr>
          <w:sz w:val="24"/>
          <w:szCs w:val="24"/>
        </w:rPr>
        <w:t>Through isolation of the mitochondria the effect of certain components on the reaction rate can be experimentally determined.</w:t>
      </w:r>
    </w:p>
    <w:p w:rsidR="008D391B" w:rsidRDefault="008D391B" w:rsidP="00A2354B">
      <w:pPr>
        <w:spacing w:line="480" w:lineRule="auto"/>
        <w:rPr>
          <w:sz w:val="24"/>
          <w:szCs w:val="24"/>
        </w:rPr>
      </w:pPr>
      <w:r>
        <w:rPr>
          <w:sz w:val="24"/>
          <w:szCs w:val="24"/>
        </w:rPr>
        <w:tab/>
        <w:t>The isolation of mitochondria is a technique of cell fractionation in which the mitochondria and alike sized organelles is separated from a homogenate of tissue. Forming the homogenate requires the cells outer surface (cell wall and cell membrane) to rupture and allow the contents to freely move. Plant cells contain a hard outer shell, the cell wall and therefore</w:t>
      </w:r>
      <w:r w:rsidR="001A121F">
        <w:rPr>
          <w:sz w:val="24"/>
          <w:szCs w:val="24"/>
        </w:rPr>
        <w:t xml:space="preserve"> need a strong force such as a W</w:t>
      </w:r>
      <w:r>
        <w:rPr>
          <w:sz w:val="24"/>
          <w:szCs w:val="24"/>
        </w:rPr>
        <w:t>aring blender in order to allow such homogenization</w:t>
      </w:r>
      <w:r w:rsidR="005C5D42">
        <w:rPr>
          <w:sz w:val="24"/>
          <w:szCs w:val="24"/>
        </w:rPr>
        <w:t xml:space="preserve"> (Sheeler, 1981)</w:t>
      </w:r>
      <w:r w:rsidR="001A121F">
        <w:rPr>
          <w:sz w:val="24"/>
          <w:szCs w:val="24"/>
        </w:rPr>
        <w:t>. Some cellular components</w:t>
      </w:r>
      <w:r>
        <w:rPr>
          <w:sz w:val="24"/>
          <w:szCs w:val="24"/>
        </w:rPr>
        <w:t xml:space="preserve"> such as the vacuole may also rupture during this process, so a medium </w:t>
      </w:r>
      <w:r w:rsidR="001A121F">
        <w:rPr>
          <w:sz w:val="24"/>
          <w:szCs w:val="24"/>
        </w:rPr>
        <w:t>must be added in order inhibit the ability of the enzymes or concentration of substituent’s to affect the activity of the mitochondria</w:t>
      </w:r>
      <w:r w:rsidR="005C5D42">
        <w:rPr>
          <w:sz w:val="24"/>
          <w:szCs w:val="24"/>
        </w:rPr>
        <w:t xml:space="preserve"> (Sheeler, 1981)</w:t>
      </w:r>
      <w:r w:rsidR="001A121F">
        <w:rPr>
          <w:sz w:val="24"/>
          <w:szCs w:val="24"/>
        </w:rPr>
        <w:t>. A centrifuge must also be used in order to separate the mitochondria from the other cellular components. The relative centrifugal force is the force times that of gravity at which the proportion of a certain size of cellular components form a solid pellet at the bottom of the tube while the smaller components stay in solution in a liquid called the supernatant</w:t>
      </w:r>
      <w:r w:rsidR="005C5D42">
        <w:rPr>
          <w:sz w:val="24"/>
          <w:szCs w:val="24"/>
        </w:rPr>
        <w:t xml:space="preserve"> (Sheeler, 1981).</w:t>
      </w:r>
      <w:r w:rsidR="001A121F">
        <w:rPr>
          <w:sz w:val="24"/>
          <w:szCs w:val="24"/>
        </w:rPr>
        <w:t xml:space="preserve"> The relative centrifugal force (RCF) can be calculated as follows; </w:t>
      </w:r>
    </w:p>
    <w:p w:rsidR="001A121F" w:rsidRDefault="001A121F" w:rsidP="00A2354B">
      <w:pPr>
        <w:spacing w:line="480" w:lineRule="auto"/>
        <w:rPr>
          <w:sz w:val="24"/>
          <w:szCs w:val="24"/>
        </w:rPr>
      </w:pPr>
      <w:r>
        <w:rPr>
          <w:sz w:val="24"/>
          <w:szCs w:val="24"/>
        </w:rPr>
        <w:tab/>
        <w:t>RCF = 1.117 x 10</w:t>
      </w:r>
      <w:r w:rsidRPr="001A121F">
        <w:rPr>
          <w:sz w:val="24"/>
          <w:szCs w:val="24"/>
          <w:vertAlign w:val="superscript"/>
        </w:rPr>
        <w:t>-5</w:t>
      </w:r>
      <w:r>
        <w:rPr>
          <w:sz w:val="24"/>
          <w:szCs w:val="24"/>
          <w:vertAlign w:val="superscript"/>
        </w:rPr>
        <w:t xml:space="preserve"> </w:t>
      </w:r>
      <w:r>
        <w:rPr>
          <w:sz w:val="24"/>
          <w:szCs w:val="24"/>
        </w:rPr>
        <w:t>n</w:t>
      </w:r>
      <w:r w:rsidRPr="001A121F">
        <w:rPr>
          <w:sz w:val="24"/>
          <w:szCs w:val="24"/>
          <w:vertAlign w:val="superscript"/>
        </w:rPr>
        <w:t>2</w:t>
      </w:r>
      <w:r>
        <w:rPr>
          <w:sz w:val="24"/>
          <w:szCs w:val="24"/>
        </w:rPr>
        <w:t>r</w:t>
      </w:r>
      <w:r>
        <w:rPr>
          <w:sz w:val="24"/>
          <w:szCs w:val="24"/>
        </w:rPr>
        <w:tab/>
      </w:r>
      <w:r>
        <w:rPr>
          <w:sz w:val="24"/>
          <w:szCs w:val="24"/>
        </w:rPr>
        <w:tab/>
        <w:t xml:space="preserve">where n is the revolutions per minute and r is the distance in cm from the centre of the rotor to the centre of the centrifuge tube. </w:t>
      </w:r>
    </w:p>
    <w:p w:rsidR="005C5D42" w:rsidRPr="00820466" w:rsidRDefault="005C5D42" w:rsidP="00A2354B">
      <w:pPr>
        <w:spacing w:line="480" w:lineRule="auto"/>
        <w:rPr>
          <w:sz w:val="24"/>
          <w:szCs w:val="24"/>
        </w:rPr>
      </w:pPr>
      <w:r>
        <w:rPr>
          <w:sz w:val="24"/>
          <w:szCs w:val="24"/>
        </w:rPr>
        <w:tab/>
        <w:t xml:space="preserve">With the pellet containing mitochondria in solution with the medium, assays can be reacted with the addition or subtraction of a certain component in order to observe the effect and therefore the dependence of that component. The redox dye 2,6 </w:t>
      </w:r>
      <w:r>
        <w:rPr>
          <w:sz w:val="24"/>
          <w:szCs w:val="24"/>
        </w:rPr>
        <w:lastRenderedPageBreak/>
        <w:t>dichlorophenolindophenol (DCPIP) is a blue oxidized dye to begin with but when reacted in the mitochondria in normal solution will become reduced by the coenzymes NADH and FADH</w:t>
      </w:r>
      <w:r w:rsidRPr="005C5D42">
        <w:rPr>
          <w:sz w:val="24"/>
          <w:szCs w:val="24"/>
          <w:vertAlign w:val="subscript"/>
        </w:rPr>
        <w:t>2</w:t>
      </w:r>
      <w:r>
        <w:rPr>
          <w:sz w:val="24"/>
          <w:szCs w:val="24"/>
        </w:rPr>
        <w:t>. The effect of a change in a certain component can be observed by the absorbance of the oxidized blue form of DCPIP. The more NADH and FADH</w:t>
      </w:r>
      <w:r w:rsidRPr="005C5D42">
        <w:rPr>
          <w:sz w:val="24"/>
          <w:szCs w:val="24"/>
          <w:vertAlign w:val="subscript"/>
        </w:rPr>
        <w:t>2</w:t>
      </w:r>
      <w:r>
        <w:rPr>
          <w:sz w:val="24"/>
          <w:szCs w:val="24"/>
        </w:rPr>
        <w:t xml:space="preserve"> produced by the Krebs cycle allows for a faster reduction of DCPIP and with a higher oxygen uptake in t</w:t>
      </w:r>
      <w:r w:rsidR="00820466">
        <w:rPr>
          <w:sz w:val="24"/>
          <w:szCs w:val="24"/>
        </w:rPr>
        <w:t>he electron transport chain more NADH and FADH</w:t>
      </w:r>
      <w:r w:rsidR="00820466" w:rsidRPr="00820466">
        <w:rPr>
          <w:sz w:val="24"/>
          <w:szCs w:val="24"/>
          <w:vertAlign w:val="subscript"/>
        </w:rPr>
        <w:t>2</w:t>
      </w:r>
      <w:r w:rsidR="00820466">
        <w:rPr>
          <w:sz w:val="24"/>
          <w:szCs w:val="24"/>
        </w:rPr>
        <w:t xml:space="preserve">is oxidized and therefore reducing DCPIP. </w:t>
      </w:r>
    </w:p>
    <w:p w:rsidR="00A2354B" w:rsidRDefault="00A2354B" w:rsidP="00A2354B">
      <w:pPr>
        <w:spacing w:line="480" w:lineRule="auto"/>
        <w:rPr>
          <w:sz w:val="24"/>
          <w:szCs w:val="24"/>
        </w:rPr>
      </w:pPr>
      <w:r w:rsidRPr="00A2354B">
        <w:rPr>
          <w:b/>
          <w:sz w:val="24"/>
          <w:szCs w:val="24"/>
          <w:u w:val="single"/>
        </w:rPr>
        <w:t>Methods</w:t>
      </w:r>
      <w:r>
        <w:rPr>
          <w:sz w:val="24"/>
          <w:szCs w:val="24"/>
        </w:rPr>
        <w:t>:</w:t>
      </w:r>
    </w:p>
    <w:p w:rsidR="00D6450B" w:rsidRDefault="003E670F" w:rsidP="00A2354B">
      <w:pPr>
        <w:spacing w:line="480" w:lineRule="auto"/>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1752600</wp:posOffset>
                </wp:positionH>
                <wp:positionV relativeFrom="paragraph">
                  <wp:posOffset>1379220</wp:posOffset>
                </wp:positionV>
                <wp:extent cx="2447925" cy="390525"/>
                <wp:effectExtent l="9525" t="8890" r="9525" b="10160"/>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390525"/>
                        </a:xfrm>
                        <a:prstGeom prst="rect">
                          <a:avLst/>
                        </a:prstGeom>
                        <a:solidFill>
                          <a:srgbClr val="FFFFFF"/>
                        </a:solidFill>
                        <a:ln w="9525">
                          <a:solidFill>
                            <a:srgbClr val="000000"/>
                          </a:solidFill>
                          <a:miter lim="800000"/>
                          <a:headEnd/>
                          <a:tailEnd/>
                        </a:ln>
                      </wps:spPr>
                      <wps:txbx>
                        <w:txbxContent>
                          <w:p w:rsidR="00EA04B0" w:rsidRPr="00D6450B" w:rsidRDefault="00EA04B0" w:rsidP="00D6450B">
                            <w:pPr>
                              <w:spacing w:line="240" w:lineRule="auto"/>
                              <w:rPr>
                                <w:b/>
                                <w:sz w:val="20"/>
                                <w:szCs w:val="20"/>
                              </w:rPr>
                            </w:pPr>
                            <w:r w:rsidRPr="00D6450B">
                              <w:rPr>
                                <w:b/>
                                <w:sz w:val="20"/>
                                <w:szCs w:val="20"/>
                              </w:rPr>
                              <w:t xml:space="preserve">60 g mung bean stem tissue </w:t>
                            </w:r>
                            <w:r>
                              <w:rPr>
                                <w:b/>
                                <w:sz w:val="20"/>
                                <w:szCs w:val="20"/>
                              </w:rPr>
                              <w:t xml:space="preserve">collected by elimination of </w:t>
                            </w:r>
                            <w:r w:rsidRPr="00D6450B">
                              <w:rPr>
                                <w:b/>
                                <w:sz w:val="18"/>
                                <w:szCs w:val="18"/>
                              </w:rPr>
                              <w:t>cotyledons</w:t>
                            </w:r>
                            <w:r>
                              <w:rPr>
                                <w:b/>
                                <w:sz w:val="20"/>
                                <w:szCs w:val="20"/>
                              </w:rPr>
                              <w:t xml:space="preserve"> and roots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8pt;margin-top:108.6pt;width:192.7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">
                <v:textbox>
                  <w:txbxContent>
                    <w:p w:rsidR="00EA04B0" w:rsidRPr="00D6450B" w:rsidRDefault="00EA04B0" w:rsidP="00D6450B">
                      <w:pPr>
                        <w:spacing w:line="240" w:lineRule="auto"/>
                        <w:rPr>
                          <w:b/>
                          <w:sz w:val="20"/>
                          <w:szCs w:val="20"/>
                        </w:rPr>
                      </w:pPr>
                      <w:r w:rsidRPr="00D6450B">
                        <w:rPr>
                          <w:b/>
                          <w:sz w:val="20"/>
                          <w:szCs w:val="20"/>
                        </w:rPr>
                        <w:t xml:space="preserve">60 g mung bean stem tissue </w:t>
                      </w:r>
                      <w:r>
                        <w:rPr>
                          <w:b/>
                          <w:sz w:val="20"/>
                          <w:szCs w:val="20"/>
                        </w:rPr>
                        <w:t xml:space="preserve">collected by elimination of </w:t>
                      </w:r>
                      <w:r w:rsidRPr="00D6450B">
                        <w:rPr>
                          <w:b/>
                          <w:sz w:val="18"/>
                          <w:szCs w:val="18"/>
                        </w:rPr>
                        <w:t>cotyledons</w:t>
                      </w:r>
                      <w:r>
                        <w:rPr>
                          <w:b/>
                          <w:sz w:val="20"/>
                          <w:szCs w:val="20"/>
                        </w:rPr>
                        <w:t xml:space="preserve"> and roots</w:t>
                      </w:r>
                    </w:p>
                  </w:txbxContent>
                </v:textbox>
              </v:rect>
            </w:pict>
          </mc:Fallback>
        </mc:AlternateContent>
      </w:r>
      <w:r w:rsidR="00253B0A">
        <w:rPr>
          <w:sz w:val="24"/>
          <w:szCs w:val="24"/>
        </w:rPr>
        <w:tab/>
        <w:t xml:space="preserve">The procedures regarding the isolation of the mitochondria performed in the lab were derived in exact replication of the format on pages 67 and 68 </w:t>
      </w:r>
      <w:r w:rsidR="00D6450B">
        <w:rPr>
          <w:sz w:val="24"/>
          <w:szCs w:val="24"/>
        </w:rPr>
        <w:t xml:space="preserve">of the BIOC 2200 lab manual (Carleton University, 2008). The flow chart to follow includes only the mitochondria preparation with exact data quantities experimentally performed. </w:t>
      </w:r>
    </w:p>
    <w:p w:rsidR="00A2354B" w:rsidRDefault="003E670F" w:rsidP="00D6450B">
      <w:pPr>
        <w:spacing w:line="480" w:lineRule="auto"/>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2438400</wp:posOffset>
                </wp:positionH>
                <wp:positionV relativeFrom="paragraph">
                  <wp:posOffset>163830</wp:posOffset>
                </wp:positionV>
                <wp:extent cx="523875" cy="504825"/>
                <wp:effectExtent l="57150" t="8255" r="9525" b="20320"/>
                <wp:wrapNone/>
                <wp:docPr id="2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23875" cy="504825"/>
                        </a:xfrm>
                        <a:prstGeom prst="bentConnector3">
                          <a:avLst>
                            <a:gd name="adj1" fmla="val 4994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 o:spid="_x0000_s1026" type="#_x0000_t34" style="position:absolute;margin-left:192pt;margin-top:12.9pt;width:41.25pt;height:39.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" adj="10787">
                <v:stroke endarrow="block"/>
              </v:shape>
            </w:pict>
          </mc:Fallback>
        </mc:AlternateContent>
      </w: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4124325</wp:posOffset>
                </wp:positionH>
                <wp:positionV relativeFrom="paragraph">
                  <wp:posOffset>154305</wp:posOffset>
                </wp:positionV>
                <wp:extent cx="523875" cy="523875"/>
                <wp:effectExtent l="9525" t="8255" r="57150" b="20320"/>
                <wp:wrapNone/>
                <wp:docPr id="1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523875" cy="523875"/>
                        </a:xfrm>
                        <a:prstGeom prst="bentConnector3">
                          <a:avLst>
                            <a:gd name="adj1" fmla="val 4994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4" style="position:absolute;margin-left:324.75pt;margin-top:12.15pt;width:41.25pt;height:41.25pt;rotation:90;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" adj="10787">
                <v:stroke endarrow="block"/>
              </v:shape>
            </w:pict>
          </mc:Fallback>
        </mc:AlternateContent>
      </w:r>
    </w:p>
    <w:p w:rsidR="00D6450B" w:rsidRDefault="003E670F" w:rsidP="00D6450B">
      <w:pPr>
        <w:spacing w:line="480" w:lineRule="auto"/>
        <w:jc w:val="center"/>
        <w:rPr>
          <w:sz w:val="24"/>
          <w:szCs w:val="24"/>
        </w:rPr>
      </w:pP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1571625</wp:posOffset>
                </wp:positionH>
                <wp:positionV relativeFrom="paragraph">
                  <wp:posOffset>131445</wp:posOffset>
                </wp:positionV>
                <wp:extent cx="1819275" cy="619125"/>
                <wp:effectExtent l="9525" t="8255" r="9525" b="10795"/>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619125"/>
                        </a:xfrm>
                        <a:prstGeom prst="rect">
                          <a:avLst/>
                        </a:prstGeom>
                        <a:solidFill>
                          <a:srgbClr val="FFFFFF"/>
                        </a:solidFill>
                        <a:ln w="9525">
                          <a:solidFill>
                            <a:srgbClr val="000000"/>
                          </a:solidFill>
                          <a:miter lim="800000"/>
                          <a:headEnd/>
                          <a:tailEnd/>
                        </a:ln>
                      </wps:spPr>
                      <wps:txbx>
                        <w:txbxContent>
                          <w:p w:rsidR="00EA04B0" w:rsidRPr="00D6450B" w:rsidRDefault="00EA04B0" w:rsidP="00D6450B">
                            <w:pPr>
                              <w:spacing w:line="240" w:lineRule="auto"/>
                              <w:rPr>
                                <w:b/>
                                <w:sz w:val="18"/>
                              </w:rPr>
                            </w:pPr>
                            <w:r>
                              <w:rPr>
                                <w:b/>
                                <w:sz w:val="18"/>
                              </w:rPr>
                              <w:t>Stem blended at top speed for 20 seconds with 40ml of grinding medium &amp; continued to blend until broken down finely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123.75pt;margin-top:10.35pt;width:143.25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">
                <v:textbox>
                  <w:txbxContent>
                    <w:p w:rsidR="00EA04B0" w:rsidRPr="00D6450B" w:rsidRDefault="00EA04B0" w:rsidP="00D6450B">
                      <w:pPr>
                        <w:spacing w:line="240" w:lineRule="auto"/>
                        <w:rPr>
                          <w:b/>
                          <w:sz w:val="18"/>
                        </w:rPr>
                      </w:pPr>
                      <w:r>
                        <w:rPr>
                          <w:b/>
                          <w:sz w:val="18"/>
                        </w:rPr>
                        <w:t>Stem blended at top speed for 20 seconds with 40ml of grinding medium &amp; continued to blend until broken down finely</w:t>
                      </w:r>
                    </w:p>
                  </w:txbxContent>
                </v:textbox>
              </v:rect>
            </w:pict>
          </mc:Fallback>
        </mc:AlternateContent>
      </w:r>
      <w:r>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3905250</wp:posOffset>
                </wp:positionH>
                <wp:positionV relativeFrom="paragraph">
                  <wp:posOffset>131445</wp:posOffset>
                </wp:positionV>
                <wp:extent cx="1485900" cy="352425"/>
                <wp:effectExtent l="9525" t="8255" r="9525" b="10795"/>
                <wp:wrapNone/>
                <wp:docPr id="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52425"/>
                        </a:xfrm>
                        <a:prstGeom prst="rect">
                          <a:avLst/>
                        </a:prstGeom>
                        <a:solidFill>
                          <a:srgbClr val="FFFFFF"/>
                        </a:solidFill>
                        <a:ln w="9525">
                          <a:solidFill>
                            <a:srgbClr val="000000"/>
                          </a:solidFill>
                          <a:miter lim="800000"/>
                          <a:headEnd/>
                          <a:tailEnd/>
                        </a:ln>
                      </wps:spPr>
                      <wps:txbx>
                        <w:txbxContent>
                          <w:p w:rsidR="00EA04B0" w:rsidRPr="00D6450B" w:rsidRDefault="00EA04B0" w:rsidP="00D6450B">
                            <w:pPr>
                              <w:spacing w:line="240" w:lineRule="auto"/>
                              <w:rPr>
                                <w:b/>
                                <w:sz w:val="18"/>
                                <w:szCs w:val="18"/>
                              </w:rPr>
                            </w:pPr>
                            <w:r>
                              <w:rPr>
                                <w:b/>
                                <w:sz w:val="18"/>
                                <w:szCs w:val="18"/>
                              </w:rPr>
                              <w:t>Cotyledons &amp; Roots thrown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307.5pt;margin-top:10.35pt;width:117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">
                <v:textbox>
                  <w:txbxContent>
                    <w:p w:rsidR="00EA04B0" w:rsidRPr="00D6450B" w:rsidRDefault="00EA04B0" w:rsidP="00D6450B">
                      <w:pPr>
                        <w:spacing w:line="240" w:lineRule="auto"/>
                        <w:rPr>
                          <w:b/>
                          <w:sz w:val="18"/>
                          <w:szCs w:val="18"/>
                        </w:rPr>
                      </w:pPr>
                      <w:r>
                        <w:rPr>
                          <w:b/>
                          <w:sz w:val="18"/>
                          <w:szCs w:val="18"/>
                        </w:rPr>
                        <w:t>Cotyledons &amp; Roots thrown out</w:t>
                      </w:r>
                    </w:p>
                  </w:txbxContent>
                </v:textbox>
              </v:rect>
            </w:pict>
          </mc:Fallback>
        </mc:AlternateContent>
      </w:r>
    </w:p>
    <w:p w:rsidR="005C1917"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64384" behindDoc="0" locked="0" layoutInCell="1" allowOverlap="1">
                <wp:simplePos x="0" y="0"/>
                <wp:positionH relativeFrom="column">
                  <wp:posOffset>2352675</wp:posOffset>
                </wp:positionH>
                <wp:positionV relativeFrom="paragraph">
                  <wp:posOffset>480695</wp:posOffset>
                </wp:positionV>
                <wp:extent cx="1200150" cy="352425"/>
                <wp:effectExtent l="9525" t="8890" r="9525" b="10160"/>
                <wp:wrapNone/>
                <wp:docPr id="1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352425"/>
                        </a:xfrm>
                        <a:prstGeom prst="rect">
                          <a:avLst/>
                        </a:prstGeom>
                        <a:solidFill>
                          <a:srgbClr val="FFFFFF"/>
                        </a:solidFill>
                        <a:ln w="9525">
                          <a:solidFill>
                            <a:srgbClr val="000000"/>
                          </a:solidFill>
                          <a:miter lim="800000"/>
                          <a:headEnd/>
                          <a:tailEnd/>
                        </a:ln>
                      </wps:spPr>
                      <wps:txbx>
                        <w:txbxContent>
                          <w:p w:rsidR="00EA04B0" w:rsidRPr="005C1917" w:rsidRDefault="00EA04B0" w:rsidP="005C1917">
                            <w:pPr>
                              <w:spacing w:line="240" w:lineRule="auto"/>
                              <w:rPr>
                                <w:b/>
                                <w:sz w:val="18"/>
                              </w:rPr>
                            </w:pPr>
                            <w:r>
                              <w:rPr>
                                <w:b/>
                                <w:sz w:val="18"/>
                              </w:rPr>
                              <w:t>Homogenate filtered through cheese cloth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margin-left:185.25pt;margin-top:37.85pt;width:94.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">
                <v:textbox>
                  <w:txbxContent>
                    <w:p w:rsidR="00EA04B0" w:rsidRPr="005C1917" w:rsidRDefault="00EA04B0" w:rsidP="005C1917">
                      <w:pPr>
                        <w:spacing w:line="240" w:lineRule="auto"/>
                        <w:rPr>
                          <w:b/>
                          <w:sz w:val="18"/>
                        </w:rPr>
                      </w:pPr>
                      <w:r>
                        <w:rPr>
                          <w:b/>
                          <w:sz w:val="18"/>
                        </w:rPr>
                        <w:t>Homogenate filtered through cheese cloth</w:t>
                      </w:r>
                    </w:p>
                  </w:txbxContent>
                </v:textbox>
              </v:rect>
            </w:pict>
          </mc:Fallback>
        </mc:AlternateContent>
      </w:r>
      <w:r>
        <w:rPr>
          <w:b/>
          <w:noProof/>
          <w:sz w:val="24"/>
          <w:szCs w:val="24"/>
          <w:u w:val="single"/>
        </w:rPr>
        <mc:AlternateContent>
          <mc:Choice Requires="wps">
            <w:drawing>
              <wp:anchor distT="0" distB="0" distL="114300" distR="114300" simplePos="0" relativeHeight="251663360" behindDoc="0" locked="0" layoutInCell="1" allowOverlap="1">
                <wp:simplePos x="0" y="0"/>
                <wp:positionH relativeFrom="column">
                  <wp:posOffset>2952750</wp:posOffset>
                </wp:positionH>
                <wp:positionV relativeFrom="paragraph">
                  <wp:posOffset>252095</wp:posOffset>
                </wp:positionV>
                <wp:extent cx="0" cy="228600"/>
                <wp:effectExtent l="57150" t="8890" r="57150" b="19685"/>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32.5pt;margin-top:19.85pt;width:0;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">
                <v:stroke endarrow="block"/>
              </v:shape>
            </w:pict>
          </mc:Fallback>
        </mc:AlternateContent>
      </w:r>
    </w:p>
    <w:p w:rsidR="005C1917"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65408" behindDoc="0" locked="0" layoutInCell="1" allowOverlap="1">
                <wp:simplePos x="0" y="0"/>
                <wp:positionH relativeFrom="column">
                  <wp:posOffset>2147570</wp:posOffset>
                </wp:positionH>
                <wp:positionV relativeFrom="paragraph">
                  <wp:posOffset>348615</wp:posOffset>
                </wp:positionV>
                <wp:extent cx="314325" cy="285750"/>
                <wp:effectExtent l="57150" t="8890" r="9525" b="19685"/>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14325" cy="285750"/>
                        </a:xfrm>
                        <a:prstGeom prst="bentConnector3">
                          <a:avLst>
                            <a:gd name="adj1" fmla="val 4989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4" style="position:absolute;margin-left:169.1pt;margin-top:27.45pt;width:24.75pt;height:2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" adj="10778">
                <v:stroke endarrow="block"/>
              </v:shape>
            </w:pict>
          </mc:Fallback>
        </mc:AlternateContent>
      </w:r>
      <w:r>
        <w:rPr>
          <w:b/>
          <w:noProof/>
          <w:sz w:val="24"/>
          <w:szCs w:val="24"/>
          <w:u w:val="single"/>
        </w:rPr>
        <mc:AlternateContent>
          <mc:Choice Requires="wps">
            <w:drawing>
              <wp:anchor distT="0" distB="0" distL="114300" distR="114300" simplePos="0" relativeHeight="251666432" behindDoc="0" locked="0" layoutInCell="1" allowOverlap="1">
                <wp:simplePos x="0" y="0"/>
                <wp:positionH relativeFrom="column">
                  <wp:posOffset>3343275</wp:posOffset>
                </wp:positionH>
                <wp:positionV relativeFrom="paragraph">
                  <wp:posOffset>381635</wp:posOffset>
                </wp:positionV>
                <wp:extent cx="485775" cy="390525"/>
                <wp:effectExtent l="9525" t="8890" r="57150" b="19685"/>
                <wp:wrapNone/>
                <wp:docPr id="1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485775" cy="390525"/>
                        </a:xfrm>
                        <a:prstGeom prst="bentConnector3">
                          <a:avLst>
                            <a:gd name="adj1" fmla="val 4993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4" style="position:absolute;margin-left:263.25pt;margin-top:30.05pt;width:38.25pt;height:30.75pt;rotation:9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" adj="10786">
                <v:stroke endarrow="block"/>
              </v:shape>
            </w:pict>
          </mc:Fallback>
        </mc:AlternateContent>
      </w:r>
    </w:p>
    <w:p w:rsidR="005C1917"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67456" behindDoc="0" locked="0" layoutInCell="1" allowOverlap="1">
                <wp:simplePos x="0" y="0"/>
                <wp:positionH relativeFrom="column">
                  <wp:posOffset>1171575</wp:posOffset>
                </wp:positionH>
                <wp:positionV relativeFrom="paragraph">
                  <wp:posOffset>149225</wp:posOffset>
                </wp:positionV>
                <wp:extent cx="1828800" cy="771525"/>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71525"/>
                        </a:xfrm>
                        <a:prstGeom prst="rect">
                          <a:avLst/>
                        </a:prstGeom>
                        <a:solidFill>
                          <a:srgbClr val="FFFFFF"/>
                        </a:solidFill>
                        <a:ln w="9525">
                          <a:solidFill>
                            <a:srgbClr val="000000"/>
                          </a:solidFill>
                          <a:miter lim="800000"/>
                          <a:headEnd/>
                          <a:tailEnd/>
                        </a:ln>
                      </wps:spPr>
                      <wps:txbx>
                        <w:txbxContent>
                          <w:p w:rsidR="00EA04B0" w:rsidRPr="005C1917" w:rsidRDefault="00EA04B0" w:rsidP="005C1917">
                            <w:pPr>
                              <w:spacing w:line="240" w:lineRule="auto"/>
                              <w:rPr>
                                <w:b/>
                                <w:sz w:val="18"/>
                              </w:rPr>
                            </w:pPr>
                            <w:r>
                              <w:rPr>
                                <w:b/>
                                <w:sz w:val="18"/>
                              </w:rPr>
                              <w:t>Filtrate divided equally into two 50ml centrifuge tubes using balance. Centrifuged at 5</w:t>
                            </w:r>
                            <w:r w:rsidRPr="008D089F">
                              <w:rPr>
                                <w:b/>
                                <w:sz w:val="18"/>
                                <w:vertAlign w:val="superscript"/>
                              </w:rPr>
                              <w:t>o</w:t>
                            </w:r>
                            <w:r>
                              <w:rPr>
                                <w:b/>
                                <w:sz w:val="18"/>
                              </w:rPr>
                              <w:t>C for 10 min at 5000 RPM in Sorvall RC 5C plus Centrifuge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0" style="position:absolute;margin-left:92.25pt;margin-top:11.75pt;width:2in;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">
                <v:textbox>
                  <w:txbxContent>
                    <w:p w:rsidR="00EA04B0" w:rsidRPr="005C1917" w:rsidRDefault="00EA04B0" w:rsidP="005C1917">
                      <w:pPr>
                        <w:spacing w:line="240" w:lineRule="auto"/>
                        <w:rPr>
                          <w:b/>
                          <w:sz w:val="18"/>
                        </w:rPr>
                      </w:pPr>
                      <w:r>
                        <w:rPr>
                          <w:b/>
                          <w:sz w:val="18"/>
                        </w:rPr>
                        <w:t>Filtrate divided equally into two 50ml centrifuge tubes using balance. Centrifuged at 5</w:t>
                      </w:r>
                      <w:r w:rsidRPr="008D089F">
                        <w:rPr>
                          <w:b/>
                          <w:sz w:val="18"/>
                          <w:vertAlign w:val="superscript"/>
                        </w:rPr>
                        <w:t>o</w:t>
                      </w:r>
                      <w:r>
                        <w:rPr>
                          <w:b/>
                          <w:sz w:val="18"/>
                        </w:rPr>
                        <w:t>C for 10 min at 5000 RPM in Sorvall RC 5C plus Centrifuge</w:t>
                      </w:r>
                    </w:p>
                  </w:txbxContent>
                </v:textbox>
              </v:rect>
            </w:pict>
          </mc:Fallback>
        </mc:AlternateContent>
      </w:r>
      <w:r>
        <w:rPr>
          <w:b/>
          <w:noProof/>
          <w:sz w:val="24"/>
          <w:szCs w:val="24"/>
          <w:u w:val="single"/>
        </w:rPr>
        <mc:AlternateContent>
          <mc:Choice Requires="wps">
            <w:drawing>
              <wp:anchor distT="0" distB="0" distL="114300" distR="114300" simplePos="0" relativeHeight="251668480" behindDoc="0" locked="0" layoutInCell="1" allowOverlap="1">
                <wp:simplePos x="0" y="0"/>
                <wp:positionH relativeFrom="column">
                  <wp:posOffset>3390900</wp:posOffset>
                </wp:positionH>
                <wp:positionV relativeFrom="paragraph">
                  <wp:posOffset>320675</wp:posOffset>
                </wp:positionV>
                <wp:extent cx="1333500" cy="485775"/>
                <wp:effectExtent l="9525" t="8890" r="9525" b="1016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85775"/>
                        </a:xfrm>
                        <a:prstGeom prst="rect">
                          <a:avLst/>
                        </a:prstGeom>
                        <a:solidFill>
                          <a:srgbClr val="FFFFFF"/>
                        </a:solidFill>
                        <a:ln w="9525">
                          <a:solidFill>
                            <a:srgbClr val="000000"/>
                          </a:solidFill>
                          <a:miter lim="800000"/>
                          <a:headEnd/>
                          <a:tailEnd/>
                        </a:ln>
                      </wps:spPr>
                      <wps:txbx>
                        <w:txbxContent>
                          <w:p w:rsidR="00EA04B0" w:rsidRPr="008D089F" w:rsidRDefault="00EA04B0" w:rsidP="008D089F">
                            <w:pPr>
                              <w:spacing w:line="240" w:lineRule="auto"/>
                              <w:rPr>
                                <w:b/>
                                <w:sz w:val="18"/>
                              </w:rPr>
                            </w:pPr>
                            <w:r>
                              <w:rPr>
                                <w:b/>
                                <w:sz w:val="18"/>
                              </w:rPr>
                              <w:t>Large Bulky Solid material in cheese cloth thrown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1" style="position:absolute;margin-left:267pt;margin-top:25.25pt;width:10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">
                <v:textbox>
                  <w:txbxContent>
                    <w:p w:rsidR="00EA04B0" w:rsidRPr="008D089F" w:rsidRDefault="00EA04B0" w:rsidP="008D089F">
                      <w:pPr>
                        <w:spacing w:line="240" w:lineRule="auto"/>
                        <w:rPr>
                          <w:b/>
                          <w:sz w:val="18"/>
                        </w:rPr>
                      </w:pPr>
                      <w:r>
                        <w:rPr>
                          <w:b/>
                          <w:sz w:val="18"/>
                        </w:rPr>
                        <w:t>Large Bulky Solid material in cheese cloth thrown out</w:t>
                      </w:r>
                    </w:p>
                  </w:txbxContent>
                </v:textbox>
              </v:rect>
            </w:pict>
          </mc:Fallback>
        </mc:AlternateContent>
      </w:r>
    </w:p>
    <w:p w:rsidR="005C1917"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70528" behindDoc="0" locked="0" layoutInCell="1" allowOverlap="1">
                <wp:simplePos x="0" y="0"/>
                <wp:positionH relativeFrom="column">
                  <wp:posOffset>2533650</wp:posOffset>
                </wp:positionH>
                <wp:positionV relativeFrom="paragraph">
                  <wp:posOffset>535940</wp:posOffset>
                </wp:positionV>
                <wp:extent cx="428625" cy="200025"/>
                <wp:effectExtent l="9525" t="8890" r="57150" b="19685"/>
                <wp:wrapNone/>
                <wp:docPr id="1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428625" cy="200025"/>
                        </a:xfrm>
                        <a:prstGeom prst="bentConnector3">
                          <a:avLst>
                            <a:gd name="adj1" fmla="val 4992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4" style="position:absolute;margin-left:199.5pt;margin-top:42.2pt;width:33.75pt;height:15.7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" adj="10784">
                <v:stroke endarrow="block"/>
              </v:shape>
            </w:pict>
          </mc:Fallback>
        </mc:AlternateContent>
      </w:r>
      <w:r>
        <w:rPr>
          <w:b/>
          <w:noProof/>
          <w:sz w:val="24"/>
          <w:szCs w:val="24"/>
          <w:u w:val="single"/>
        </w:rPr>
        <mc:AlternateContent>
          <mc:Choice Requires="wps">
            <w:drawing>
              <wp:anchor distT="0" distB="0" distL="114300" distR="114300" simplePos="0" relativeHeight="251669504" behindDoc="0" locked="0" layoutInCell="1" allowOverlap="1">
                <wp:simplePos x="0" y="0"/>
                <wp:positionH relativeFrom="column">
                  <wp:posOffset>1533525</wp:posOffset>
                </wp:positionH>
                <wp:positionV relativeFrom="paragraph">
                  <wp:posOffset>459740</wp:posOffset>
                </wp:positionV>
                <wp:extent cx="323850" cy="247650"/>
                <wp:effectExtent l="57150" t="8890" r="9525" b="19685"/>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23850" cy="24765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4" style="position:absolute;margin-left:120.75pt;margin-top:36.2pt;width:25.5pt;height:19.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">
                <v:stroke endarrow="block"/>
              </v:shape>
            </w:pict>
          </mc:Fallback>
        </mc:AlternateContent>
      </w:r>
    </w:p>
    <w:p w:rsidR="008D089F"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72576" behindDoc="0" locked="0" layoutInCell="1" allowOverlap="1">
                <wp:simplePos x="0" y="0"/>
                <wp:positionH relativeFrom="column">
                  <wp:posOffset>2571750</wp:posOffset>
                </wp:positionH>
                <wp:positionV relativeFrom="paragraph">
                  <wp:posOffset>351155</wp:posOffset>
                </wp:positionV>
                <wp:extent cx="1552575" cy="352425"/>
                <wp:effectExtent l="9525" t="8890" r="9525" b="10160"/>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352425"/>
                        </a:xfrm>
                        <a:prstGeom prst="rect">
                          <a:avLst/>
                        </a:prstGeom>
                        <a:solidFill>
                          <a:srgbClr val="FFFFFF"/>
                        </a:solidFill>
                        <a:ln w="9525">
                          <a:solidFill>
                            <a:srgbClr val="000000"/>
                          </a:solidFill>
                          <a:miter lim="800000"/>
                          <a:headEnd/>
                          <a:tailEnd/>
                        </a:ln>
                      </wps:spPr>
                      <wps:txbx>
                        <w:txbxContent>
                          <w:p w:rsidR="00EA04B0" w:rsidRPr="008D089F" w:rsidRDefault="00EA04B0" w:rsidP="008D089F">
                            <w:pPr>
                              <w:spacing w:line="240" w:lineRule="auto"/>
                              <w:rPr>
                                <w:b/>
                                <w:sz w:val="18"/>
                              </w:rPr>
                            </w:pPr>
                            <w:r>
                              <w:rPr>
                                <w:b/>
                                <w:sz w:val="18"/>
                              </w:rPr>
                              <w:t>Pellets at bottom of centrifuge tube discarded.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2" style="position:absolute;margin-left:202.5pt;margin-top:27.65pt;width:122.2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">
                <v:textbox>
                  <w:txbxContent>
                    <w:p w:rsidR="00EA04B0" w:rsidRPr="008D089F" w:rsidRDefault="00EA04B0" w:rsidP="008D089F">
                      <w:pPr>
                        <w:spacing w:line="240" w:lineRule="auto"/>
                        <w:rPr>
                          <w:b/>
                          <w:sz w:val="18"/>
                        </w:rPr>
                      </w:pPr>
                      <w:r>
                        <w:rPr>
                          <w:b/>
                          <w:sz w:val="18"/>
                        </w:rPr>
                        <w:t>Pellets at bottom of centrifuge tube discarded.</w:t>
                      </w:r>
                    </w:p>
                  </w:txbxContent>
                </v:textbox>
              </v:rect>
            </w:pict>
          </mc:Fallback>
        </mc:AlternateContent>
      </w:r>
      <w:r>
        <w:rPr>
          <w:b/>
          <w:noProof/>
          <w:sz w:val="24"/>
          <w:szCs w:val="24"/>
          <w:u w:val="single"/>
        </w:rPr>
        <mc:AlternateContent>
          <mc:Choice Requires="wps">
            <w:drawing>
              <wp:anchor distT="0" distB="0" distL="114300" distR="114300" simplePos="0" relativeHeight="251671552" behindDoc="0" locked="0" layoutInCell="1" allowOverlap="1">
                <wp:simplePos x="0" y="0"/>
                <wp:positionH relativeFrom="column">
                  <wp:posOffset>323850</wp:posOffset>
                </wp:positionH>
                <wp:positionV relativeFrom="paragraph">
                  <wp:posOffset>246380</wp:posOffset>
                </wp:positionV>
                <wp:extent cx="1962150" cy="638175"/>
                <wp:effectExtent l="9525" t="8890" r="9525" b="10160"/>
                <wp:wrapNone/>
                <wp:docPr id="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638175"/>
                        </a:xfrm>
                        <a:prstGeom prst="rect">
                          <a:avLst/>
                        </a:prstGeom>
                        <a:solidFill>
                          <a:srgbClr val="FFFFFF"/>
                        </a:solidFill>
                        <a:ln w="9525">
                          <a:solidFill>
                            <a:srgbClr val="000000"/>
                          </a:solidFill>
                          <a:miter lim="800000"/>
                          <a:headEnd/>
                          <a:tailEnd/>
                        </a:ln>
                      </wps:spPr>
                      <wps:txbx>
                        <w:txbxContent>
                          <w:p w:rsidR="00EA04B0" w:rsidRPr="008D089F" w:rsidRDefault="00EA04B0" w:rsidP="008D089F">
                            <w:pPr>
                              <w:spacing w:line="240" w:lineRule="auto"/>
                              <w:rPr>
                                <w:b/>
                                <w:sz w:val="18"/>
                              </w:rPr>
                            </w:pPr>
                            <w:r>
                              <w:rPr>
                                <w:b/>
                                <w:sz w:val="18"/>
                              </w:rPr>
                              <w:t>Supernatants transferred equally by balance into two clean 50 ml centrifuge tubes. Centrifuged again at 5</w:t>
                            </w:r>
                            <w:r w:rsidRPr="008D089F">
                              <w:rPr>
                                <w:b/>
                                <w:sz w:val="18"/>
                                <w:vertAlign w:val="superscript"/>
                              </w:rPr>
                              <w:t>o</w:t>
                            </w:r>
                            <w:r>
                              <w:rPr>
                                <w:b/>
                                <w:sz w:val="18"/>
                              </w:rPr>
                              <w:t>C but for 20 min at 10,000 RPM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3" style="position:absolute;margin-left:25.5pt;margin-top:19.4pt;width:154.5pt;height:5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">
                <v:textbox>
                  <w:txbxContent>
                    <w:p w:rsidR="00EA04B0" w:rsidRPr="008D089F" w:rsidRDefault="00EA04B0" w:rsidP="008D089F">
                      <w:pPr>
                        <w:spacing w:line="240" w:lineRule="auto"/>
                        <w:rPr>
                          <w:b/>
                          <w:sz w:val="18"/>
                        </w:rPr>
                      </w:pPr>
                      <w:r>
                        <w:rPr>
                          <w:b/>
                          <w:sz w:val="18"/>
                        </w:rPr>
                        <w:t>Supernatants transferred equally by balance into two clean 50 ml centrifuge tubes. Centrifuged again at 5</w:t>
                      </w:r>
                      <w:r w:rsidRPr="008D089F">
                        <w:rPr>
                          <w:b/>
                          <w:sz w:val="18"/>
                          <w:vertAlign w:val="superscript"/>
                        </w:rPr>
                        <w:t>o</w:t>
                      </w:r>
                      <w:r>
                        <w:rPr>
                          <w:b/>
                          <w:sz w:val="18"/>
                        </w:rPr>
                        <w:t>C but for 20 min at 10,000 RPM</w:t>
                      </w:r>
                    </w:p>
                  </w:txbxContent>
                </v:textbox>
              </v:rect>
            </w:pict>
          </mc:Fallback>
        </mc:AlternateContent>
      </w:r>
    </w:p>
    <w:p w:rsidR="008D089F"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74624" behindDoc="0" locked="0" layoutInCell="1" allowOverlap="1">
                <wp:simplePos x="0" y="0"/>
                <wp:positionH relativeFrom="column">
                  <wp:posOffset>2252980</wp:posOffset>
                </wp:positionH>
                <wp:positionV relativeFrom="paragraph">
                  <wp:posOffset>418465</wp:posOffset>
                </wp:positionV>
                <wp:extent cx="323850" cy="257175"/>
                <wp:effectExtent l="9525" t="8890" r="57150" b="19685"/>
                <wp:wrapNone/>
                <wp:docPr id="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23850" cy="2571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4" style="position:absolute;margin-left:177.4pt;margin-top:32.95pt;width:25.5pt;height:20.25pt;rotation:9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">
                <v:stroke endarrow="block"/>
              </v:shape>
            </w:pict>
          </mc:Fallback>
        </mc:AlternateContent>
      </w:r>
      <w:r>
        <w:rPr>
          <w:b/>
          <w:noProof/>
          <w:sz w:val="24"/>
          <w:szCs w:val="24"/>
          <w:u w:val="single"/>
        </w:rPr>
        <mc:AlternateContent>
          <mc:Choice Requires="wps">
            <w:drawing>
              <wp:anchor distT="0" distB="0" distL="114300" distR="114300" simplePos="0" relativeHeight="251673600" behindDoc="0" locked="0" layoutInCell="1" allowOverlap="1">
                <wp:simplePos x="0" y="0"/>
                <wp:positionH relativeFrom="column">
                  <wp:posOffset>671830</wp:posOffset>
                </wp:positionH>
                <wp:positionV relativeFrom="paragraph">
                  <wp:posOffset>399415</wp:posOffset>
                </wp:positionV>
                <wp:extent cx="266700" cy="238125"/>
                <wp:effectExtent l="57150" t="8890" r="9525" b="19685"/>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66700" cy="23812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4" style="position:absolute;margin-left:52.9pt;margin-top:31.45pt;width:21pt;height:18.7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">
                <v:stroke endarrow="block"/>
              </v:shape>
            </w:pict>
          </mc:Fallback>
        </mc:AlternateContent>
      </w:r>
    </w:p>
    <w:p w:rsidR="008D089F" w:rsidRDefault="003E670F" w:rsidP="00A2354B">
      <w:pPr>
        <w:spacing w:line="480" w:lineRule="auto"/>
        <w:rPr>
          <w:b/>
          <w:sz w:val="24"/>
          <w:szCs w:val="24"/>
          <w:u w:val="single"/>
        </w:rPr>
      </w:pPr>
      <w:r>
        <w:rPr>
          <w:b/>
          <w:noProof/>
          <w:sz w:val="24"/>
          <w:szCs w:val="24"/>
          <w:u w:val="single"/>
        </w:rPr>
        <w:lastRenderedPageBreak/>
        <mc:AlternateContent>
          <mc:Choice Requires="wps">
            <w:drawing>
              <wp:anchor distT="0" distB="0" distL="114300" distR="114300" simplePos="0" relativeHeight="251675648" behindDoc="0" locked="0" layoutInCell="1" allowOverlap="1">
                <wp:simplePos x="0" y="0"/>
                <wp:positionH relativeFrom="column">
                  <wp:posOffset>-104775</wp:posOffset>
                </wp:positionH>
                <wp:positionV relativeFrom="paragraph">
                  <wp:posOffset>153035</wp:posOffset>
                </wp:positionV>
                <wp:extent cx="2162175" cy="771525"/>
                <wp:effectExtent l="9525" t="10160" r="9525" b="8890"/>
                <wp:wrapNone/>
                <wp:docPr id="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771525"/>
                        </a:xfrm>
                        <a:prstGeom prst="rect">
                          <a:avLst/>
                        </a:prstGeom>
                        <a:solidFill>
                          <a:srgbClr val="FFFFFF"/>
                        </a:solidFill>
                        <a:ln w="9525">
                          <a:solidFill>
                            <a:srgbClr val="000000"/>
                          </a:solidFill>
                          <a:miter lim="800000"/>
                          <a:headEnd/>
                          <a:tailEnd/>
                        </a:ln>
                      </wps:spPr>
                      <wps:txbx>
                        <w:txbxContent>
                          <w:p w:rsidR="00EA04B0" w:rsidRPr="00A6370C" w:rsidRDefault="00EA04B0" w:rsidP="00A6370C">
                            <w:pPr>
                              <w:spacing w:line="240" w:lineRule="auto"/>
                              <w:rPr>
                                <w:b/>
                                <w:sz w:val="18"/>
                              </w:rPr>
                            </w:pPr>
                            <w:r>
                              <w:rPr>
                                <w:b/>
                                <w:sz w:val="18"/>
                              </w:rPr>
                              <w:t>2ml of grinding medium added to each pellet containing tube. Mixed thoroughly first by suspending movement of rubber tipped rod then by light insertion in vortex without producing foam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4" style="position:absolute;margin-left:-8.25pt;margin-top:12.05pt;width:170.25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">
                <v:textbox>
                  <w:txbxContent>
                    <w:p w:rsidR="00EA04B0" w:rsidRPr="00A6370C" w:rsidRDefault="00EA04B0" w:rsidP="00A6370C">
                      <w:pPr>
                        <w:spacing w:line="240" w:lineRule="auto"/>
                        <w:rPr>
                          <w:b/>
                          <w:sz w:val="18"/>
                        </w:rPr>
                      </w:pPr>
                      <w:r>
                        <w:rPr>
                          <w:b/>
                          <w:sz w:val="18"/>
                        </w:rPr>
                        <w:t>2ml of grinding medium added to each pellet containing tube. Mixed thoroughly first by suspending movement of rubber tipped rod then by light insertion in vortex without producing foam</w:t>
                      </w:r>
                    </w:p>
                  </w:txbxContent>
                </v:textbox>
              </v:rect>
            </w:pict>
          </mc:Fallback>
        </mc:AlternateContent>
      </w:r>
      <w:r>
        <w:rPr>
          <w:b/>
          <w:noProof/>
          <w:sz w:val="24"/>
          <w:szCs w:val="24"/>
          <w:u w:val="single"/>
        </w:rPr>
        <mc:AlternateContent>
          <mc:Choice Requires="wps">
            <w:drawing>
              <wp:anchor distT="0" distB="0" distL="114300" distR="114300" simplePos="0" relativeHeight="251676672" behindDoc="0" locked="0" layoutInCell="1" allowOverlap="1">
                <wp:simplePos x="0" y="0"/>
                <wp:positionH relativeFrom="column">
                  <wp:posOffset>2352675</wp:posOffset>
                </wp:positionH>
                <wp:positionV relativeFrom="paragraph">
                  <wp:posOffset>210185</wp:posOffset>
                </wp:positionV>
                <wp:extent cx="1304925" cy="419100"/>
                <wp:effectExtent l="9525" t="10160" r="9525" b="889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419100"/>
                        </a:xfrm>
                        <a:prstGeom prst="rect">
                          <a:avLst/>
                        </a:prstGeom>
                        <a:solidFill>
                          <a:srgbClr val="FFFFFF"/>
                        </a:solidFill>
                        <a:ln w="9525">
                          <a:solidFill>
                            <a:srgbClr val="000000"/>
                          </a:solidFill>
                          <a:miter lim="800000"/>
                          <a:headEnd/>
                          <a:tailEnd/>
                        </a:ln>
                      </wps:spPr>
                      <wps:txbx>
                        <w:txbxContent>
                          <w:p w:rsidR="00EA04B0" w:rsidRPr="00A6370C" w:rsidRDefault="00EA04B0" w:rsidP="00A6370C">
                            <w:pPr>
                              <w:spacing w:line="240" w:lineRule="auto"/>
                              <w:rPr>
                                <w:b/>
                                <w:sz w:val="18"/>
                              </w:rPr>
                            </w:pPr>
                            <w:r>
                              <w:rPr>
                                <w:b/>
                                <w:sz w:val="18"/>
                              </w:rPr>
                              <w:t>Supernatant discarded leaving pellet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5" style="position:absolute;margin-left:185.25pt;margin-top:16.55pt;width:102.75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">
                <v:textbox>
                  <w:txbxContent>
                    <w:p w:rsidR="00EA04B0" w:rsidRPr="00A6370C" w:rsidRDefault="00EA04B0" w:rsidP="00A6370C">
                      <w:pPr>
                        <w:spacing w:line="240" w:lineRule="auto"/>
                        <w:rPr>
                          <w:b/>
                          <w:sz w:val="18"/>
                        </w:rPr>
                      </w:pPr>
                      <w:r>
                        <w:rPr>
                          <w:b/>
                          <w:sz w:val="18"/>
                        </w:rPr>
                        <w:t>Supernatant discarded leaving pellet</w:t>
                      </w:r>
                    </w:p>
                  </w:txbxContent>
                </v:textbox>
              </v:rect>
            </w:pict>
          </mc:Fallback>
        </mc:AlternateContent>
      </w:r>
    </w:p>
    <w:p w:rsidR="008D089F" w:rsidRDefault="003E670F" w:rsidP="00A2354B">
      <w:pPr>
        <w:spacing w:line="480" w:lineRule="auto"/>
        <w:rPr>
          <w:b/>
          <w:sz w:val="24"/>
          <w:szCs w:val="24"/>
          <w:u w:val="single"/>
        </w:rPr>
      </w:pPr>
      <w:r>
        <w:rPr>
          <w:b/>
          <w:noProof/>
          <w:sz w:val="24"/>
          <w:szCs w:val="24"/>
          <w:u w:val="single"/>
        </w:rPr>
        <mc:AlternateContent>
          <mc:Choice Requires="wps">
            <w:drawing>
              <wp:anchor distT="0" distB="0" distL="114300" distR="114300" simplePos="0" relativeHeight="251678720" behindDoc="0" locked="0" layoutInCell="1" allowOverlap="1">
                <wp:simplePos x="0" y="0"/>
                <wp:positionH relativeFrom="column">
                  <wp:posOffset>-104775</wp:posOffset>
                </wp:positionH>
                <wp:positionV relativeFrom="paragraph">
                  <wp:posOffset>615950</wp:posOffset>
                </wp:positionV>
                <wp:extent cx="1695450" cy="514350"/>
                <wp:effectExtent l="9525" t="10160" r="9525" b="8890"/>
                <wp:wrapNone/>
                <wp:docPr id="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514350"/>
                        </a:xfrm>
                        <a:prstGeom prst="rect">
                          <a:avLst/>
                        </a:prstGeom>
                        <a:solidFill>
                          <a:srgbClr val="FFFFFF"/>
                        </a:solidFill>
                        <a:ln w="9525">
                          <a:solidFill>
                            <a:srgbClr val="000000"/>
                          </a:solidFill>
                          <a:miter lim="800000"/>
                          <a:headEnd/>
                          <a:tailEnd/>
                        </a:ln>
                      </wps:spPr>
                      <wps:txbx>
                        <w:txbxContent>
                          <w:p w:rsidR="00EA04B0" w:rsidRPr="00A6370C" w:rsidRDefault="00EA04B0" w:rsidP="00A6370C">
                            <w:pPr>
                              <w:spacing w:line="240" w:lineRule="auto"/>
                              <w:rPr>
                                <w:b/>
                                <w:sz w:val="18"/>
                              </w:rPr>
                            </w:pPr>
                            <w:r>
                              <w:rPr>
                                <w:b/>
                                <w:sz w:val="18"/>
                              </w:rPr>
                              <w:t xml:space="preserve">Add additional 3 ml of grinding medium to each tube and set on 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6" style="position:absolute;margin-left:-8.25pt;margin-top:48.5pt;width:133.5pt;height:4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">
                <v:textbox>
                  <w:txbxContent>
                    <w:p w:rsidR="00EA04B0" w:rsidRPr="00A6370C" w:rsidRDefault="00EA04B0" w:rsidP="00A6370C">
                      <w:pPr>
                        <w:spacing w:line="240" w:lineRule="auto"/>
                        <w:rPr>
                          <w:b/>
                          <w:sz w:val="18"/>
                        </w:rPr>
                      </w:pPr>
                      <w:r>
                        <w:rPr>
                          <w:b/>
                          <w:sz w:val="18"/>
                        </w:rPr>
                        <w:t xml:space="preserve">Add additional 3 ml of grinding medium to each tube and set on ice </w:t>
                      </w:r>
                    </w:p>
                  </w:txbxContent>
                </v:textbox>
              </v:rect>
            </w:pict>
          </mc:Fallback>
        </mc:AlternateContent>
      </w:r>
      <w:r>
        <w:rPr>
          <w:b/>
          <w:noProof/>
          <w:sz w:val="24"/>
          <w:szCs w:val="24"/>
          <w:u w:val="single"/>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425450</wp:posOffset>
                </wp:positionV>
                <wp:extent cx="0" cy="190500"/>
                <wp:effectExtent l="57150" t="10160" r="57150" b="18415"/>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54pt;margin-top:33.5pt;width:0;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">
                <v:stroke endarrow="block"/>
              </v:shape>
            </w:pict>
          </mc:Fallback>
        </mc:AlternateContent>
      </w:r>
    </w:p>
    <w:p w:rsidR="009C5604" w:rsidRDefault="009C5604" w:rsidP="00A2354B">
      <w:pPr>
        <w:spacing w:line="480" w:lineRule="auto"/>
        <w:rPr>
          <w:b/>
          <w:sz w:val="24"/>
          <w:szCs w:val="24"/>
          <w:u w:val="single"/>
        </w:rPr>
      </w:pPr>
    </w:p>
    <w:p w:rsidR="009C5604" w:rsidRDefault="009C5604" w:rsidP="00A2354B">
      <w:pPr>
        <w:spacing w:line="480" w:lineRule="auto"/>
        <w:rPr>
          <w:b/>
          <w:sz w:val="24"/>
          <w:szCs w:val="24"/>
          <w:u w:val="single"/>
        </w:rPr>
      </w:pPr>
    </w:p>
    <w:p w:rsidR="00A2354B" w:rsidRDefault="00A2354B" w:rsidP="00A2354B">
      <w:pPr>
        <w:spacing w:line="480" w:lineRule="auto"/>
        <w:rPr>
          <w:sz w:val="24"/>
          <w:szCs w:val="24"/>
        </w:rPr>
      </w:pPr>
      <w:r w:rsidRPr="00A2354B">
        <w:rPr>
          <w:b/>
          <w:sz w:val="24"/>
          <w:szCs w:val="24"/>
          <w:u w:val="single"/>
        </w:rPr>
        <w:t>Results</w:t>
      </w:r>
      <w:r>
        <w:rPr>
          <w:sz w:val="24"/>
          <w:szCs w:val="24"/>
        </w:rPr>
        <w:t>:</w:t>
      </w:r>
    </w:p>
    <w:p w:rsidR="008542B9" w:rsidRDefault="008542B9" w:rsidP="008542B9">
      <w:pPr>
        <w:spacing w:line="480" w:lineRule="auto"/>
        <w:ind w:firstLine="720"/>
        <w:rPr>
          <w:sz w:val="24"/>
          <w:szCs w:val="24"/>
        </w:rPr>
      </w:pPr>
      <w:r w:rsidRPr="008542B9">
        <w:rPr>
          <w:i/>
          <w:sz w:val="24"/>
          <w:szCs w:val="24"/>
          <w:u w:val="single"/>
        </w:rPr>
        <w:t>Part A</w:t>
      </w:r>
      <w:r>
        <w:rPr>
          <w:sz w:val="24"/>
          <w:szCs w:val="24"/>
        </w:rPr>
        <w:t>;</w:t>
      </w:r>
    </w:p>
    <w:p w:rsidR="005E194B" w:rsidRPr="004B711E" w:rsidRDefault="005E194B" w:rsidP="004B711E">
      <w:pPr>
        <w:spacing w:line="240" w:lineRule="auto"/>
        <w:jc w:val="center"/>
        <w:rPr>
          <w:sz w:val="24"/>
          <w:szCs w:val="24"/>
          <w:u w:val="single"/>
        </w:rPr>
      </w:pPr>
      <w:r w:rsidRPr="004B711E">
        <w:rPr>
          <w:sz w:val="24"/>
          <w:szCs w:val="24"/>
          <w:u w:val="single"/>
        </w:rPr>
        <w:t xml:space="preserve">Table #1: </w:t>
      </w:r>
      <w:r w:rsidR="004B711E" w:rsidRPr="004B711E">
        <w:rPr>
          <w:sz w:val="24"/>
          <w:szCs w:val="24"/>
          <w:u w:val="single"/>
        </w:rPr>
        <w:t>Centrigual Force obtained at Different Speeds using Servall RC 5C plus Centrifuge</w:t>
      </w:r>
    </w:p>
    <w:tbl>
      <w:tblPr>
        <w:tblStyle w:val="TableGrid"/>
        <w:tblW w:w="0" w:type="auto"/>
        <w:tblLook w:val="04A0" w:firstRow="1" w:lastRow="0" w:firstColumn="1" w:lastColumn="0" w:noHBand="0" w:noVBand="1"/>
      </w:tblPr>
      <w:tblGrid>
        <w:gridCol w:w="1915"/>
        <w:gridCol w:w="1915"/>
        <w:gridCol w:w="1915"/>
        <w:gridCol w:w="1915"/>
        <w:gridCol w:w="1916"/>
      </w:tblGrid>
      <w:tr w:rsidR="005E194B" w:rsidTr="005E194B">
        <w:trPr>
          <w:trHeight w:val="395"/>
        </w:trPr>
        <w:tc>
          <w:tcPr>
            <w:tcW w:w="1915" w:type="dxa"/>
            <w:tcBorders>
              <w:bottom w:val="single" w:sz="4" w:space="0" w:color="000000" w:themeColor="text1"/>
              <w:right w:val="double" w:sz="4" w:space="0" w:color="auto"/>
            </w:tcBorders>
            <w:vAlign w:val="center"/>
          </w:tcPr>
          <w:p w:rsidR="005E194B" w:rsidRDefault="005E194B" w:rsidP="005E194B">
            <w:pPr>
              <w:jc w:val="center"/>
              <w:rPr>
                <w:sz w:val="24"/>
                <w:szCs w:val="24"/>
              </w:rPr>
            </w:pPr>
            <w:r>
              <w:rPr>
                <w:sz w:val="24"/>
                <w:szCs w:val="24"/>
              </w:rPr>
              <w:t>RPM (rotations)min</w:t>
            </w:r>
            <w:r w:rsidRPr="005E194B">
              <w:rPr>
                <w:sz w:val="24"/>
                <w:szCs w:val="24"/>
                <w:vertAlign w:val="superscript"/>
              </w:rPr>
              <w:t>-1</w:t>
            </w:r>
          </w:p>
        </w:tc>
        <w:tc>
          <w:tcPr>
            <w:tcW w:w="1915" w:type="dxa"/>
            <w:tcBorders>
              <w:left w:val="double" w:sz="4" w:space="0" w:color="auto"/>
              <w:bottom w:val="single" w:sz="4" w:space="0" w:color="000000" w:themeColor="text1"/>
            </w:tcBorders>
            <w:vAlign w:val="center"/>
          </w:tcPr>
          <w:p w:rsidR="005E194B" w:rsidRPr="005E194B" w:rsidRDefault="005E194B" w:rsidP="005E194B">
            <w:pPr>
              <w:jc w:val="center"/>
              <w:rPr>
                <w:sz w:val="24"/>
                <w:szCs w:val="24"/>
              </w:rPr>
            </w:pPr>
            <w:r>
              <w:rPr>
                <w:sz w:val="24"/>
                <w:szCs w:val="24"/>
              </w:rPr>
              <w:t>r</w:t>
            </w:r>
            <w:r w:rsidRPr="005E194B">
              <w:rPr>
                <w:sz w:val="24"/>
                <w:szCs w:val="24"/>
                <w:vertAlign w:val="subscript"/>
              </w:rPr>
              <w:t>min</w:t>
            </w:r>
            <w:r>
              <w:rPr>
                <w:sz w:val="24"/>
                <w:szCs w:val="24"/>
                <w:vertAlign w:val="subscript"/>
              </w:rPr>
              <w:t xml:space="preserve"> </w:t>
            </w:r>
            <w:r>
              <w:rPr>
                <w:sz w:val="24"/>
                <w:szCs w:val="24"/>
              </w:rPr>
              <w:t>(cm)</w:t>
            </w:r>
          </w:p>
        </w:tc>
        <w:tc>
          <w:tcPr>
            <w:tcW w:w="1915" w:type="dxa"/>
            <w:tcBorders>
              <w:bottom w:val="single" w:sz="4" w:space="0" w:color="000000" w:themeColor="text1"/>
              <w:right w:val="double" w:sz="4" w:space="0" w:color="auto"/>
            </w:tcBorders>
            <w:vAlign w:val="center"/>
          </w:tcPr>
          <w:p w:rsidR="005E194B" w:rsidRPr="005E194B" w:rsidRDefault="005E194B" w:rsidP="005E194B">
            <w:pPr>
              <w:jc w:val="center"/>
              <w:rPr>
                <w:sz w:val="24"/>
                <w:szCs w:val="24"/>
              </w:rPr>
            </w:pPr>
            <w:r>
              <w:rPr>
                <w:sz w:val="24"/>
                <w:szCs w:val="24"/>
              </w:rPr>
              <w:t>RCF</w:t>
            </w:r>
            <w:r w:rsidRPr="005E194B">
              <w:rPr>
                <w:sz w:val="24"/>
                <w:szCs w:val="24"/>
                <w:vertAlign w:val="subscript"/>
              </w:rPr>
              <w:t>min</w:t>
            </w:r>
            <w:r>
              <w:rPr>
                <w:sz w:val="24"/>
                <w:szCs w:val="24"/>
              </w:rPr>
              <w:t xml:space="preserve"> (x g)</w:t>
            </w:r>
          </w:p>
        </w:tc>
        <w:tc>
          <w:tcPr>
            <w:tcW w:w="1915" w:type="dxa"/>
            <w:tcBorders>
              <w:left w:val="double" w:sz="4" w:space="0" w:color="auto"/>
              <w:bottom w:val="single" w:sz="4" w:space="0" w:color="000000" w:themeColor="text1"/>
            </w:tcBorders>
            <w:vAlign w:val="center"/>
          </w:tcPr>
          <w:p w:rsidR="005E194B" w:rsidRPr="005E194B" w:rsidRDefault="005E194B" w:rsidP="005E194B">
            <w:pPr>
              <w:jc w:val="center"/>
              <w:rPr>
                <w:sz w:val="24"/>
                <w:szCs w:val="24"/>
              </w:rPr>
            </w:pPr>
            <w:r>
              <w:rPr>
                <w:sz w:val="24"/>
                <w:szCs w:val="24"/>
              </w:rPr>
              <w:t>r</w:t>
            </w:r>
            <w:r w:rsidRPr="005E194B">
              <w:rPr>
                <w:sz w:val="24"/>
                <w:szCs w:val="24"/>
                <w:vertAlign w:val="subscript"/>
              </w:rPr>
              <w:t>max</w:t>
            </w:r>
            <w:r>
              <w:rPr>
                <w:sz w:val="24"/>
                <w:szCs w:val="24"/>
              </w:rPr>
              <w:t xml:space="preserve"> (cm)</w:t>
            </w:r>
          </w:p>
        </w:tc>
        <w:tc>
          <w:tcPr>
            <w:tcW w:w="1916" w:type="dxa"/>
            <w:tcBorders>
              <w:bottom w:val="single" w:sz="4" w:space="0" w:color="000000" w:themeColor="text1"/>
            </w:tcBorders>
            <w:vAlign w:val="center"/>
          </w:tcPr>
          <w:p w:rsidR="005E194B" w:rsidRPr="005E194B" w:rsidRDefault="005E194B" w:rsidP="005E194B">
            <w:pPr>
              <w:jc w:val="center"/>
              <w:rPr>
                <w:sz w:val="24"/>
                <w:szCs w:val="24"/>
              </w:rPr>
            </w:pPr>
            <w:r>
              <w:rPr>
                <w:sz w:val="24"/>
                <w:szCs w:val="24"/>
              </w:rPr>
              <w:t>RCF</w:t>
            </w:r>
            <w:r w:rsidRPr="005E194B">
              <w:rPr>
                <w:sz w:val="24"/>
                <w:szCs w:val="24"/>
                <w:vertAlign w:val="subscript"/>
              </w:rPr>
              <w:t>max</w:t>
            </w:r>
            <w:r>
              <w:rPr>
                <w:sz w:val="24"/>
                <w:szCs w:val="24"/>
                <w:vertAlign w:val="subscript"/>
              </w:rPr>
              <w:t xml:space="preserve"> </w:t>
            </w:r>
            <w:r>
              <w:rPr>
                <w:sz w:val="24"/>
                <w:szCs w:val="24"/>
              </w:rPr>
              <w:t>(x g)</w:t>
            </w:r>
          </w:p>
        </w:tc>
      </w:tr>
      <w:tr w:rsidR="005E194B" w:rsidTr="005E194B">
        <w:tc>
          <w:tcPr>
            <w:tcW w:w="1915" w:type="dxa"/>
            <w:tcBorders>
              <w:bottom w:val="double" w:sz="4" w:space="0" w:color="auto"/>
              <w:right w:val="double" w:sz="4" w:space="0" w:color="auto"/>
            </w:tcBorders>
            <w:vAlign w:val="center"/>
          </w:tcPr>
          <w:p w:rsidR="005E194B" w:rsidRDefault="005E194B" w:rsidP="005E194B">
            <w:pPr>
              <w:jc w:val="center"/>
              <w:rPr>
                <w:sz w:val="24"/>
                <w:szCs w:val="24"/>
              </w:rPr>
            </w:pPr>
            <w:r>
              <w:rPr>
                <w:sz w:val="24"/>
                <w:szCs w:val="24"/>
              </w:rPr>
              <w:t>5000</w:t>
            </w:r>
          </w:p>
        </w:tc>
        <w:tc>
          <w:tcPr>
            <w:tcW w:w="1915" w:type="dxa"/>
            <w:tcBorders>
              <w:left w:val="double" w:sz="4" w:space="0" w:color="auto"/>
              <w:bottom w:val="double" w:sz="4" w:space="0" w:color="auto"/>
            </w:tcBorders>
            <w:vAlign w:val="center"/>
          </w:tcPr>
          <w:p w:rsidR="005E194B" w:rsidRDefault="005E194B" w:rsidP="005E194B">
            <w:pPr>
              <w:jc w:val="center"/>
              <w:rPr>
                <w:sz w:val="24"/>
                <w:szCs w:val="24"/>
              </w:rPr>
            </w:pPr>
            <w:r>
              <w:rPr>
                <w:sz w:val="24"/>
                <w:szCs w:val="24"/>
              </w:rPr>
              <w:t>4</w:t>
            </w:r>
          </w:p>
        </w:tc>
        <w:tc>
          <w:tcPr>
            <w:tcW w:w="1915" w:type="dxa"/>
            <w:tcBorders>
              <w:bottom w:val="double" w:sz="4" w:space="0" w:color="auto"/>
              <w:right w:val="double" w:sz="4" w:space="0" w:color="auto"/>
            </w:tcBorders>
            <w:vAlign w:val="center"/>
          </w:tcPr>
          <w:p w:rsidR="005E194B" w:rsidRDefault="005E194B" w:rsidP="005E194B">
            <w:pPr>
              <w:jc w:val="center"/>
              <w:rPr>
                <w:sz w:val="24"/>
                <w:szCs w:val="24"/>
              </w:rPr>
            </w:pPr>
            <w:r>
              <w:rPr>
                <w:sz w:val="24"/>
                <w:szCs w:val="24"/>
              </w:rPr>
              <w:t>1117</w:t>
            </w:r>
          </w:p>
        </w:tc>
        <w:tc>
          <w:tcPr>
            <w:tcW w:w="1915" w:type="dxa"/>
            <w:tcBorders>
              <w:left w:val="double" w:sz="4" w:space="0" w:color="auto"/>
              <w:bottom w:val="double" w:sz="4" w:space="0" w:color="auto"/>
            </w:tcBorders>
            <w:vAlign w:val="center"/>
          </w:tcPr>
          <w:p w:rsidR="005E194B" w:rsidRDefault="005E194B" w:rsidP="005E194B">
            <w:pPr>
              <w:jc w:val="center"/>
              <w:rPr>
                <w:sz w:val="24"/>
                <w:szCs w:val="24"/>
              </w:rPr>
            </w:pPr>
            <w:r>
              <w:rPr>
                <w:sz w:val="24"/>
                <w:szCs w:val="24"/>
              </w:rPr>
              <w:t>9</w:t>
            </w:r>
          </w:p>
        </w:tc>
        <w:tc>
          <w:tcPr>
            <w:tcW w:w="1916" w:type="dxa"/>
            <w:tcBorders>
              <w:bottom w:val="double" w:sz="4" w:space="0" w:color="auto"/>
            </w:tcBorders>
            <w:vAlign w:val="center"/>
          </w:tcPr>
          <w:p w:rsidR="005E194B" w:rsidRDefault="005E194B" w:rsidP="005E194B">
            <w:pPr>
              <w:jc w:val="center"/>
              <w:rPr>
                <w:sz w:val="24"/>
                <w:szCs w:val="24"/>
              </w:rPr>
            </w:pPr>
            <w:r>
              <w:rPr>
                <w:sz w:val="24"/>
                <w:szCs w:val="24"/>
              </w:rPr>
              <w:t>2513</w:t>
            </w:r>
          </w:p>
        </w:tc>
      </w:tr>
      <w:tr w:rsidR="005E194B" w:rsidTr="005E194B">
        <w:tc>
          <w:tcPr>
            <w:tcW w:w="1915" w:type="dxa"/>
            <w:tcBorders>
              <w:top w:val="double" w:sz="4" w:space="0" w:color="auto"/>
              <w:right w:val="double" w:sz="4" w:space="0" w:color="auto"/>
            </w:tcBorders>
            <w:vAlign w:val="center"/>
          </w:tcPr>
          <w:p w:rsidR="005E194B" w:rsidRDefault="005E194B" w:rsidP="005E194B">
            <w:pPr>
              <w:jc w:val="center"/>
              <w:rPr>
                <w:sz w:val="24"/>
                <w:szCs w:val="24"/>
              </w:rPr>
            </w:pPr>
            <w:r>
              <w:rPr>
                <w:sz w:val="24"/>
                <w:szCs w:val="24"/>
              </w:rPr>
              <w:t>10,000</w:t>
            </w:r>
          </w:p>
        </w:tc>
        <w:tc>
          <w:tcPr>
            <w:tcW w:w="1915" w:type="dxa"/>
            <w:tcBorders>
              <w:top w:val="double" w:sz="4" w:space="0" w:color="auto"/>
              <w:left w:val="double" w:sz="4" w:space="0" w:color="auto"/>
            </w:tcBorders>
            <w:vAlign w:val="center"/>
          </w:tcPr>
          <w:p w:rsidR="005E194B" w:rsidRDefault="005E194B" w:rsidP="005E194B">
            <w:pPr>
              <w:jc w:val="center"/>
              <w:rPr>
                <w:sz w:val="24"/>
                <w:szCs w:val="24"/>
              </w:rPr>
            </w:pPr>
            <w:r>
              <w:rPr>
                <w:sz w:val="24"/>
                <w:szCs w:val="24"/>
              </w:rPr>
              <w:t>4</w:t>
            </w:r>
          </w:p>
        </w:tc>
        <w:tc>
          <w:tcPr>
            <w:tcW w:w="1915" w:type="dxa"/>
            <w:tcBorders>
              <w:top w:val="double" w:sz="4" w:space="0" w:color="auto"/>
              <w:right w:val="double" w:sz="4" w:space="0" w:color="auto"/>
            </w:tcBorders>
            <w:vAlign w:val="center"/>
          </w:tcPr>
          <w:p w:rsidR="005E194B" w:rsidRDefault="005E194B" w:rsidP="005E194B">
            <w:pPr>
              <w:jc w:val="center"/>
              <w:rPr>
                <w:sz w:val="24"/>
                <w:szCs w:val="24"/>
              </w:rPr>
            </w:pPr>
            <w:r>
              <w:rPr>
                <w:sz w:val="24"/>
                <w:szCs w:val="24"/>
              </w:rPr>
              <w:t>4468</w:t>
            </w:r>
          </w:p>
        </w:tc>
        <w:tc>
          <w:tcPr>
            <w:tcW w:w="1915" w:type="dxa"/>
            <w:tcBorders>
              <w:top w:val="double" w:sz="4" w:space="0" w:color="auto"/>
              <w:left w:val="double" w:sz="4" w:space="0" w:color="auto"/>
            </w:tcBorders>
            <w:vAlign w:val="center"/>
          </w:tcPr>
          <w:p w:rsidR="005E194B" w:rsidRDefault="005E194B" w:rsidP="005E194B">
            <w:pPr>
              <w:jc w:val="center"/>
              <w:rPr>
                <w:sz w:val="24"/>
                <w:szCs w:val="24"/>
              </w:rPr>
            </w:pPr>
            <w:r>
              <w:rPr>
                <w:sz w:val="24"/>
                <w:szCs w:val="24"/>
              </w:rPr>
              <w:t>9</w:t>
            </w:r>
          </w:p>
        </w:tc>
        <w:tc>
          <w:tcPr>
            <w:tcW w:w="1916" w:type="dxa"/>
            <w:tcBorders>
              <w:top w:val="double" w:sz="4" w:space="0" w:color="auto"/>
            </w:tcBorders>
            <w:vAlign w:val="center"/>
          </w:tcPr>
          <w:p w:rsidR="005E194B" w:rsidRDefault="005E194B" w:rsidP="005E194B">
            <w:pPr>
              <w:jc w:val="center"/>
              <w:rPr>
                <w:sz w:val="24"/>
                <w:szCs w:val="24"/>
              </w:rPr>
            </w:pPr>
            <w:r>
              <w:rPr>
                <w:sz w:val="24"/>
                <w:szCs w:val="24"/>
              </w:rPr>
              <w:t>10,053</w:t>
            </w:r>
          </w:p>
        </w:tc>
      </w:tr>
    </w:tbl>
    <w:p w:rsidR="006A4857" w:rsidRDefault="006A4857" w:rsidP="006A4857">
      <w:pPr>
        <w:spacing w:line="240" w:lineRule="auto"/>
        <w:rPr>
          <w:sz w:val="24"/>
          <w:szCs w:val="24"/>
        </w:rPr>
      </w:pPr>
    </w:p>
    <w:p w:rsidR="006A4857" w:rsidRDefault="006A4857" w:rsidP="006A4857">
      <w:pPr>
        <w:spacing w:line="240" w:lineRule="auto"/>
        <w:rPr>
          <w:sz w:val="24"/>
          <w:szCs w:val="24"/>
        </w:rPr>
      </w:pPr>
      <w:r>
        <w:rPr>
          <w:sz w:val="24"/>
          <w:szCs w:val="24"/>
        </w:rPr>
        <w:t>Sample Calculation;</w:t>
      </w:r>
    </w:p>
    <w:p w:rsidR="006A4857" w:rsidRDefault="006A4857" w:rsidP="006A4857">
      <w:pPr>
        <w:spacing w:line="240" w:lineRule="auto"/>
        <w:rPr>
          <w:sz w:val="24"/>
          <w:szCs w:val="24"/>
        </w:rPr>
      </w:pPr>
      <w:r>
        <w:rPr>
          <w:sz w:val="24"/>
          <w:szCs w:val="24"/>
        </w:rPr>
        <w:tab/>
        <w:t>RCF = 1.117 x 10</w:t>
      </w:r>
      <w:r w:rsidRPr="006A4857">
        <w:rPr>
          <w:sz w:val="24"/>
          <w:szCs w:val="24"/>
          <w:vertAlign w:val="superscript"/>
        </w:rPr>
        <w:t>-5</w:t>
      </w:r>
      <w:r>
        <w:rPr>
          <w:sz w:val="24"/>
          <w:szCs w:val="24"/>
        </w:rPr>
        <w:t xml:space="preserve"> n</w:t>
      </w:r>
      <w:r w:rsidRPr="006A4857">
        <w:rPr>
          <w:sz w:val="24"/>
          <w:szCs w:val="24"/>
          <w:vertAlign w:val="superscript"/>
        </w:rPr>
        <w:t>2</w:t>
      </w:r>
      <w:r>
        <w:rPr>
          <w:sz w:val="24"/>
          <w:szCs w:val="24"/>
        </w:rPr>
        <w:t>r = 1.117 x 10</w:t>
      </w:r>
      <w:r w:rsidRPr="006A4857">
        <w:rPr>
          <w:sz w:val="24"/>
          <w:szCs w:val="24"/>
          <w:vertAlign w:val="superscript"/>
        </w:rPr>
        <w:t>-5</w:t>
      </w:r>
      <w:r>
        <w:rPr>
          <w:sz w:val="24"/>
          <w:szCs w:val="24"/>
        </w:rPr>
        <w:t>(5000RPM)</w:t>
      </w:r>
      <w:r w:rsidRPr="006A4857">
        <w:rPr>
          <w:sz w:val="24"/>
          <w:szCs w:val="24"/>
          <w:vertAlign w:val="superscript"/>
        </w:rPr>
        <w:t>2</w:t>
      </w:r>
      <w:r>
        <w:rPr>
          <w:sz w:val="24"/>
          <w:szCs w:val="24"/>
          <w:vertAlign w:val="superscript"/>
        </w:rPr>
        <w:t xml:space="preserve"> </w:t>
      </w:r>
      <w:r>
        <w:rPr>
          <w:sz w:val="24"/>
          <w:szCs w:val="24"/>
        </w:rPr>
        <w:t>(4cm) = 1117 x g</w:t>
      </w:r>
    </w:p>
    <w:p w:rsidR="00EF1025" w:rsidRDefault="00EF1025" w:rsidP="006A4857">
      <w:pPr>
        <w:spacing w:line="240" w:lineRule="auto"/>
        <w:rPr>
          <w:sz w:val="24"/>
          <w:szCs w:val="24"/>
        </w:rPr>
      </w:pPr>
      <w:r>
        <w:rPr>
          <w:sz w:val="24"/>
          <w:szCs w:val="24"/>
        </w:rPr>
        <w:t>Calculation for Average RCF of 15,000 x g;</w:t>
      </w:r>
    </w:p>
    <w:p w:rsidR="006A4857" w:rsidRDefault="006A4857" w:rsidP="006A4857">
      <w:pPr>
        <w:spacing w:line="240" w:lineRule="auto"/>
        <w:rPr>
          <w:sz w:val="24"/>
          <w:szCs w:val="24"/>
          <w:lang w:val="fr-CA"/>
        </w:rPr>
      </w:pPr>
      <w:r>
        <w:rPr>
          <w:sz w:val="24"/>
          <w:szCs w:val="24"/>
        </w:rPr>
        <w:tab/>
      </w:r>
      <w:r w:rsidRPr="00EF1025">
        <w:rPr>
          <w:sz w:val="24"/>
          <w:szCs w:val="24"/>
          <w:lang w:val="fr-CA"/>
        </w:rPr>
        <w:t>RCF</w:t>
      </w:r>
      <w:r w:rsidRPr="00EF1025">
        <w:rPr>
          <w:sz w:val="24"/>
          <w:szCs w:val="24"/>
          <w:vertAlign w:val="subscript"/>
          <w:lang w:val="fr-CA"/>
        </w:rPr>
        <w:t>min</w:t>
      </w:r>
      <w:r w:rsidRPr="00EF1025">
        <w:rPr>
          <w:sz w:val="24"/>
          <w:szCs w:val="24"/>
          <w:lang w:val="fr-CA"/>
        </w:rPr>
        <w:t xml:space="preserve"> = 1.117 x 10</w:t>
      </w:r>
      <w:r w:rsidRPr="00EF1025">
        <w:rPr>
          <w:sz w:val="24"/>
          <w:szCs w:val="24"/>
          <w:vertAlign w:val="superscript"/>
          <w:lang w:val="fr-CA"/>
        </w:rPr>
        <w:t>-5</w:t>
      </w:r>
      <w:r w:rsidR="00EF1025" w:rsidRPr="00EF1025">
        <w:rPr>
          <w:sz w:val="24"/>
          <w:szCs w:val="24"/>
          <w:lang w:val="fr-CA"/>
        </w:rPr>
        <w:t xml:space="preserve"> n</w:t>
      </w:r>
      <w:r w:rsidR="00EF1025" w:rsidRPr="00EF1025">
        <w:rPr>
          <w:sz w:val="24"/>
          <w:szCs w:val="24"/>
          <w:vertAlign w:val="superscript"/>
          <w:lang w:val="fr-CA"/>
        </w:rPr>
        <w:t>2</w:t>
      </w:r>
      <w:r w:rsidR="00EF1025" w:rsidRPr="00EF1025">
        <w:rPr>
          <w:sz w:val="24"/>
          <w:szCs w:val="24"/>
          <w:lang w:val="fr-CA"/>
        </w:rPr>
        <w:t xml:space="preserve"> (4cm) </w:t>
      </w:r>
      <w:r w:rsidR="00EF1025" w:rsidRPr="00EF1025">
        <w:rPr>
          <w:sz w:val="24"/>
          <w:szCs w:val="24"/>
          <w:lang w:val="fr-CA"/>
        </w:rPr>
        <w:tab/>
        <w:t>RCF</w:t>
      </w:r>
      <w:r w:rsidR="00EF1025" w:rsidRPr="00EF1025">
        <w:rPr>
          <w:sz w:val="24"/>
          <w:szCs w:val="24"/>
          <w:vertAlign w:val="subscript"/>
          <w:lang w:val="fr-CA"/>
        </w:rPr>
        <w:t xml:space="preserve">max </w:t>
      </w:r>
      <w:r w:rsidR="00EF1025" w:rsidRPr="00EF1025">
        <w:rPr>
          <w:sz w:val="24"/>
          <w:szCs w:val="24"/>
          <w:lang w:val="fr-CA"/>
        </w:rPr>
        <w:t>= 1.117 x 10</w:t>
      </w:r>
      <w:r w:rsidR="00EF1025" w:rsidRPr="00EF1025">
        <w:rPr>
          <w:sz w:val="24"/>
          <w:szCs w:val="24"/>
          <w:vertAlign w:val="superscript"/>
          <w:lang w:val="fr-CA"/>
        </w:rPr>
        <w:t>-5</w:t>
      </w:r>
      <w:r w:rsidR="00EF1025">
        <w:rPr>
          <w:sz w:val="24"/>
          <w:szCs w:val="24"/>
          <w:vertAlign w:val="superscript"/>
          <w:lang w:val="fr-CA"/>
        </w:rPr>
        <w:t xml:space="preserve"> </w:t>
      </w:r>
      <w:r w:rsidR="00EF1025">
        <w:rPr>
          <w:sz w:val="24"/>
          <w:szCs w:val="24"/>
          <w:lang w:val="fr-CA"/>
        </w:rPr>
        <w:t>n</w:t>
      </w:r>
      <w:r w:rsidR="00EF1025" w:rsidRPr="00EF1025">
        <w:rPr>
          <w:sz w:val="24"/>
          <w:szCs w:val="24"/>
          <w:vertAlign w:val="superscript"/>
          <w:lang w:val="fr-CA"/>
        </w:rPr>
        <w:t>2</w:t>
      </w:r>
      <w:r w:rsidR="00EF1025">
        <w:rPr>
          <w:sz w:val="24"/>
          <w:szCs w:val="24"/>
          <w:lang w:val="fr-CA"/>
        </w:rPr>
        <w:t>(9cm)</w:t>
      </w:r>
    </w:p>
    <w:p w:rsidR="00EF1025" w:rsidRDefault="00EF1025" w:rsidP="006A4857">
      <w:pPr>
        <w:spacing w:line="240" w:lineRule="auto"/>
        <w:rPr>
          <w:sz w:val="24"/>
          <w:szCs w:val="24"/>
          <w:lang w:val="fr-CA"/>
        </w:rPr>
      </w:pPr>
      <w:r>
        <w:rPr>
          <w:sz w:val="24"/>
          <w:szCs w:val="24"/>
          <w:lang w:val="fr-CA"/>
        </w:rPr>
        <w:tab/>
        <w:t>RCF</w:t>
      </w:r>
      <w:r w:rsidRPr="00EF1025">
        <w:rPr>
          <w:sz w:val="24"/>
          <w:szCs w:val="24"/>
          <w:vertAlign w:val="subscript"/>
          <w:lang w:val="fr-CA"/>
        </w:rPr>
        <w:t>av</w:t>
      </w:r>
      <w:r>
        <w:rPr>
          <w:sz w:val="24"/>
          <w:szCs w:val="24"/>
          <w:vertAlign w:val="subscript"/>
          <w:lang w:val="fr-CA"/>
        </w:rPr>
        <w:t xml:space="preserve">g </w:t>
      </w:r>
      <w:r>
        <w:rPr>
          <w:sz w:val="24"/>
          <w:szCs w:val="24"/>
          <w:lang w:val="fr-CA"/>
        </w:rPr>
        <w:t>= (RCF</w:t>
      </w:r>
      <w:r w:rsidRPr="00EF1025">
        <w:rPr>
          <w:sz w:val="24"/>
          <w:szCs w:val="24"/>
          <w:vertAlign w:val="subscript"/>
          <w:lang w:val="fr-CA"/>
        </w:rPr>
        <w:t>max</w:t>
      </w:r>
      <w:r>
        <w:rPr>
          <w:sz w:val="24"/>
          <w:szCs w:val="24"/>
          <w:lang w:val="fr-CA"/>
        </w:rPr>
        <w:t xml:space="preserve"> – RCF</w:t>
      </w:r>
      <w:r w:rsidRPr="00EF1025">
        <w:rPr>
          <w:sz w:val="24"/>
          <w:szCs w:val="24"/>
          <w:vertAlign w:val="subscript"/>
          <w:lang w:val="fr-CA"/>
        </w:rPr>
        <w:t>min</w:t>
      </w:r>
      <w:r>
        <w:rPr>
          <w:sz w:val="24"/>
          <w:szCs w:val="24"/>
          <w:lang w:val="fr-CA"/>
        </w:rPr>
        <w:t>)/2 = [1.117 x 10</w:t>
      </w:r>
      <w:r w:rsidRPr="00EF1025">
        <w:rPr>
          <w:sz w:val="24"/>
          <w:szCs w:val="24"/>
          <w:vertAlign w:val="superscript"/>
          <w:lang w:val="fr-CA"/>
        </w:rPr>
        <w:t>-5</w:t>
      </w:r>
      <w:r>
        <w:rPr>
          <w:sz w:val="24"/>
          <w:szCs w:val="24"/>
          <w:vertAlign w:val="superscript"/>
          <w:lang w:val="fr-CA"/>
        </w:rPr>
        <w:t xml:space="preserve"> </w:t>
      </w:r>
      <w:r>
        <w:rPr>
          <w:sz w:val="24"/>
          <w:szCs w:val="24"/>
          <w:lang w:val="fr-CA"/>
        </w:rPr>
        <w:t>x n</w:t>
      </w:r>
      <w:r w:rsidRPr="00EF1025">
        <w:rPr>
          <w:sz w:val="24"/>
          <w:szCs w:val="24"/>
          <w:vertAlign w:val="superscript"/>
          <w:lang w:val="fr-CA"/>
        </w:rPr>
        <w:t>2</w:t>
      </w:r>
      <w:r>
        <w:rPr>
          <w:sz w:val="24"/>
          <w:szCs w:val="24"/>
          <w:lang w:val="fr-CA"/>
        </w:rPr>
        <w:t xml:space="preserve"> (9cm-4cm)] / 2 </w:t>
      </w:r>
    </w:p>
    <w:p w:rsidR="00EF1025" w:rsidRDefault="00EF1025" w:rsidP="006A4857">
      <w:pPr>
        <w:spacing w:line="240" w:lineRule="auto"/>
        <w:rPr>
          <w:sz w:val="24"/>
          <w:szCs w:val="24"/>
        </w:rPr>
      </w:pPr>
      <w:r>
        <w:rPr>
          <w:sz w:val="24"/>
          <w:szCs w:val="24"/>
          <w:lang w:val="fr-CA"/>
        </w:rPr>
        <w:tab/>
      </w:r>
      <w:r w:rsidRPr="00EF1025">
        <w:rPr>
          <w:sz w:val="24"/>
          <w:szCs w:val="24"/>
        </w:rPr>
        <w:t>(15,000 x g)(2) / 1.117 x 10</w:t>
      </w:r>
      <w:r w:rsidRPr="00EF1025">
        <w:rPr>
          <w:sz w:val="24"/>
          <w:szCs w:val="24"/>
          <w:vertAlign w:val="superscript"/>
        </w:rPr>
        <w:t>-5</w:t>
      </w:r>
      <w:r w:rsidRPr="00EF1025">
        <w:rPr>
          <w:sz w:val="24"/>
          <w:szCs w:val="24"/>
        </w:rPr>
        <w:t xml:space="preserve"> (5cm)</w:t>
      </w:r>
      <w:r w:rsidRPr="00EF1025">
        <w:rPr>
          <w:sz w:val="24"/>
          <w:szCs w:val="24"/>
          <w:vertAlign w:val="superscript"/>
        </w:rPr>
        <w:t xml:space="preserve"> </w:t>
      </w:r>
      <w:r>
        <w:rPr>
          <w:sz w:val="24"/>
          <w:szCs w:val="24"/>
        </w:rPr>
        <w:t>= √n</w:t>
      </w:r>
      <w:r w:rsidRPr="00EF1025">
        <w:rPr>
          <w:sz w:val="24"/>
          <w:szCs w:val="24"/>
          <w:vertAlign w:val="superscript"/>
        </w:rPr>
        <w:t>2</w:t>
      </w:r>
      <w:r>
        <w:rPr>
          <w:sz w:val="24"/>
          <w:szCs w:val="24"/>
        </w:rPr>
        <w:t xml:space="preserve"> = √537153088.6</w:t>
      </w:r>
    </w:p>
    <w:p w:rsidR="00EF1025" w:rsidRDefault="00EF1025" w:rsidP="006A4857">
      <w:pPr>
        <w:spacing w:line="240" w:lineRule="auto"/>
        <w:rPr>
          <w:sz w:val="24"/>
          <w:szCs w:val="24"/>
          <w:vertAlign w:val="superscript"/>
        </w:rPr>
      </w:pPr>
      <w:r>
        <w:rPr>
          <w:sz w:val="24"/>
          <w:szCs w:val="24"/>
        </w:rPr>
        <w:tab/>
        <w:t>n = 23,177</w:t>
      </w:r>
      <w:r w:rsidR="00C70504">
        <w:rPr>
          <w:sz w:val="24"/>
          <w:szCs w:val="24"/>
        </w:rPr>
        <w:t xml:space="preserve"> rotations min</w:t>
      </w:r>
      <w:r w:rsidR="00C70504" w:rsidRPr="00C70504">
        <w:rPr>
          <w:sz w:val="24"/>
          <w:szCs w:val="24"/>
          <w:vertAlign w:val="superscript"/>
        </w:rPr>
        <w:t>-1</w:t>
      </w:r>
    </w:p>
    <w:p w:rsidR="00F97FB2" w:rsidRDefault="00C70504" w:rsidP="00EB2DD1">
      <w:pPr>
        <w:spacing w:line="480" w:lineRule="auto"/>
        <w:rPr>
          <w:sz w:val="24"/>
          <w:szCs w:val="24"/>
        </w:rPr>
      </w:pPr>
      <w:r>
        <w:rPr>
          <w:sz w:val="24"/>
          <w:szCs w:val="24"/>
        </w:rPr>
        <w:t>The centrifugal</w:t>
      </w:r>
      <w:r w:rsidR="00410A4F">
        <w:rPr>
          <w:sz w:val="24"/>
          <w:szCs w:val="24"/>
        </w:rPr>
        <w:t xml:space="preserve"> force in units of force multiplied by</w:t>
      </w:r>
      <w:r>
        <w:rPr>
          <w:sz w:val="24"/>
          <w:szCs w:val="24"/>
        </w:rPr>
        <w:t xml:space="preserve"> the gravitational force was obtained for each rotor distance at the maximum distance of 9cm and the minimum distance of 4cm</w:t>
      </w:r>
      <w:r w:rsidR="001D106D">
        <w:rPr>
          <w:sz w:val="24"/>
          <w:szCs w:val="24"/>
        </w:rPr>
        <w:t xml:space="preserve"> by calculation displayed in the Table #1</w:t>
      </w:r>
      <w:r>
        <w:rPr>
          <w:sz w:val="24"/>
          <w:szCs w:val="24"/>
        </w:rPr>
        <w:t>. The centrifugal forces at max and min were also found for the revolutions per minute of 5000 and 10</w:t>
      </w:r>
      <w:r w:rsidR="00410A4F">
        <w:rPr>
          <w:sz w:val="24"/>
          <w:szCs w:val="24"/>
        </w:rPr>
        <w:t>,</w:t>
      </w:r>
      <w:r>
        <w:rPr>
          <w:sz w:val="24"/>
          <w:szCs w:val="24"/>
        </w:rPr>
        <w:t xml:space="preserve">000 at which the larger cell </w:t>
      </w:r>
      <w:r w:rsidR="00410A4F">
        <w:rPr>
          <w:sz w:val="24"/>
          <w:szCs w:val="24"/>
        </w:rPr>
        <w:t xml:space="preserve">components of the cell </w:t>
      </w:r>
      <w:r w:rsidR="00410A4F">
        <w:rPr>
          <w:sz w:val="24"/>
          <w:szCs w:val="24"/>
        </w:rPr>
        <w:lastRenderedPageBreak/>
        <w:t xml:space="preserve">wall, </w:t>
      </w:r>
      <w:r>
        <w:rPr>
          <w:sz w:val="24"/>
          <w:szCs w:val="24"/>
        </w:rPr>
        <w:t>nuclei</w:t>
      </w:r>
      <w:r w:rsidR="00410A4F">
        <w:rPr>
          <w:sz w:val="24"/>
          <w:szCs w:val="24"/>
        </w:rPr>
        <w:t>, etc and the even smaller components such as mitochondria, chloroplast, lysosomes were pelletted out of the solution at the given RPM respectively.</w:t>
      </w:r>
      <w:r w:rsidR="001D106D">
        <w:rPr>
          <w:sz w:val="24"/>
          <w:szCs w:val="24"/>
        </w:rPr>
        <w:t xml:space="preserve"> From the data in Table #1 the larger the revolutions per minute the larger the increase in the cen</w:t>
      </w:r>
      <w:r w:rsidR="00F97FB2">
        <w:rPr>
          <w:sz w:val="24"/>
          <w:szCs w:val="24"/>
        </w:rPr>
        <w:t>trifugal force when comparing the increase in force</w:t>
      </w:r>
      <w:r w:rsidR="001D106D">
        <w:rPr>
          <w:sz w:val="24"/>
          <w:szCs w:val="24"/>
        </w:rPr>
        <w:t xml:space="preserve"> </w:t>
      </w:r>
      <w:r w:rsidR="00F97FB2">
        <w:rPr>
          <w:sz w:val="24"/>
          <w:szCs w:val="24"/>
        </w:rPr>
        <w:t xml:space="preserve">with an </w:t>
      </w:r>
      <w:r w:rsidR="001D106D">
        <w:rPr>
          <w:sz w:val="24"/>
          <w:szCs w:val="24"/>
        </w:rPr>
        <w:t>increase in the radius.</w:t>
      </w:r>
      <w:r w:rsidR="00F97FB2">
        <w:rPr>
          <w:sz w:val="24"/>
          <w:szCs w:val="24"/>
        </w:rPr>
        <w:t xml:space="preserve"> </w:t>
      </w:r>
    </w:p>
    <w:p w:rsidR="00EB2DD1" w:rsidRDefault="00EB2DD1" w:rsidP="006A4857">
      <w:pPr>
        <w:spacing w:line="240" w:lineRule="auto"/>
        <w:rPr>
          <w:sz w:val="24"/>
          <w:szCs w:val="24"/>
        </w:rPr>
      </w:pPr>
      <w:r>
        <w:rPr>
          <w:sz w:val="24"/>
          <w:szCs w:val="24"/>
        </w:rPr>
        <w:tab/>
      </w:r>
      <w:r w:rsidRPr="00EB2DD1">
        <w:rPr>
          <w:i/>
          <w:sz w:val="24"/>
          <w:szCs w:val="24"/>
          <w:u w:val="single"/>
        </w:rPr>
        <w:t>Part B</w:t>
      </w:r>
      <w:r>
        <w:rPr>
          <w:sz w:val="24"/>
          <w:szCs w:val="24"/>
        </w:rPr>
        <w:t>;</w:t>
      </w:r>
    </w:p>
    <w:p w:rsidR="00EB2DD1" w:rsidRDefault="00EB2DD1" w:rsidP="006A4857">
      <w:pPr>
        <w:spacing w:line="240" w:lineRule="auto"/>
        <w:rPr>
          <w:sz w:val="24"/>
          <w:szCs w:val="24"/>
        </w:rPr>
      </w:pPr>
      <w:r>
        <w:rPr>
          <w:sz w:val="24"/>
          <w:szCs w:val="24"/>
        </w:rPr>
        <w:t xml:space="preserve">Sample Calculation; (slope in Figure #1) </w:t>
      </w:r>
    </w:p>
    <w:p w:rsidR="00C70504" w:rsidRPr="00C70504" w:rsidRDefault="00EB2DD1" w:rsidP="006A4857">
      <w:pPr>
        <w:spacing w:line="240" w:lineRule="auto"/>
        <w:rPr>
          <w:sz w:val="24"/>
          <w:szCs w:val="24"/>
        </w:rPr>
      </w:pPr>
      <w:r>
        <w:rPr>
          <w:sz w:val="24"/>
          <w:szCs w:val="24"/>
        </w:rPr>
        <w:t xml:space="preserve">slope = m = ∆y/∆x = </w:t>
      </w:r>
      <w:r w:rsidR="001D106D">
        <w:rPr>
          <w:sz w:val="24"/>
          <w:szCs w:val="24"/>
        </w:rPr>
        <w:t xml:space="preserve">  </w:t>
      </w:r>
    </w:p>
    <w:p w:rsidR="00A2354B" w:rsidRPr="00EF1025" w:rsidRDefault="00EB2DD1" w:rsidP="00A2354B">
      <w:pPr>
        <w:spacing w:line="480" w:lineRule="auto"/>
        <w:rPr>
          <w:sz w:val="24"/>
          <w:szCs w:val="24"/>
        </w:rPr>
      </w:pPr>
      <w:r>
        <w:rPr>
          <w:sz w:val="24"/>
          <w:szCs w:val="24"/>
        </w:rPr>
        <w:t>Figure #1 represents a plot of each of the mitochondrial assays containing different reaction components and the absorbance values of each determined at 30 second intervals for 10 minutes. All of the reactions contain</w:t>
      </w:r>
      <w:r w:rsidR="00A600A3">
        <w:rPr>
          <w:sz w:val="24"/>
          <w:szCs w:val="24"/>
        </w:rPr>
        <w:t>ed</w:t>
      </w:r>
      <w:r>
        <w:rPr>
          <w:sz w:val="24"/>
          <w:szCs w:val="24"/>
        </w:rPr>
        <w:t xml:space="preserve"> the indicator redox reaction dye 2,6 dichlorophenolindophe</w:t>
      </w:r>
      <w:r w:rsidR="00A600A3">
        <w:rPr>
          <w:sz w:val="24"/>
          <w:szCs w:val="24"/>
        </w:rPr>
        <w:t>nol (DCPIP). As the reaction pre</w:t>
      </w:r>
      <w:r>
        <w:rPr>
          <w:sz w:val="24"/>
          <w:szCs w:val="24"/>
        </w:rPr>
        <w:t>ceeded the absorbance values of the assay containing</w:t>
      </w:r>
      <w:r w:rsidR="00A600A3">
        <w:rPr>
          <w:sz w:val="24"/>
          <w:szCs w:val="24"/>
        </w:rPr>
        <w:t xml:space="preserve"> all of the reaction components; the reaction buffer, potassium cyanide, and sodium succinate, was observed to decrease at a large constant rate. The assay without the reaction component potassium cyanide showed the least change in the reaction rate, while the assay without sodium succinate and the assay with the addition of malonate were similar in rate and showed a much lower reaction rate than the original assay. The reaction rate is dependent on the reduction of the DCPIP from a blue colour to a clear colour with little absorbance.  </w:t>
      </w:r>
    </w:p>
    <w:p w:rsidR="00A2354B" w:rsidRDefault="00A2354B" w:rsidP="00A2354B">
      <w:pPr>
        <w:spacing w:line="480" w:lineRule="auto"/>
        <w:rPr>
          <w:sz w:val="24"/>
          <w:szCs w:val="24"/>
        </w:rPr>
      </w:pPr>
      <w:r w:rsidRPr="00A2354B">
        <w:rPr>
          <w:b/>
          <w:sz w:val="24"/>
          <w:szCs w:val="24"/>
          <w:u w:val="single"/>
        </w:rPr>
        <w:t>Discussion</w:t>
      </w:r>
      <w:r w:rsidRPr="00A2354B">
        <w:rPr>
          <w:sz w:val="24"/>
          <w:szCs w:val="24"/>
        </w:rPr>
        <w:t>:</w:t>
      </w:r>
    </w:p>
    <w:p w:rsidR="007547C8" w:rsidRDefault="00233C01" w:rsidP="00A2354B">
      <w:pPr>
        <w:spacing w:line="480" w:lineRule="auto"/>
        <w:rPr>
          <w:sz w:val="24"/>
          <w:szCs w:val="24"/>
        </w:rPr>
      </w:pPr>
      <w:r>
        <w:rPr>
          <w:sz w:val="24"/>
          <w:szCs w:val="24"/>
        </w:rPr>
        <w:tab/>
        <w:t xml:space="preserve">The isolation of the mitochondria is primarily dependent on the isolation of functional mitochondria when homogenizing the tissue. As the tissue being studied was a plant cell, i.e mung bean seedlings, the stem had to be blended using a Waring blender for a small amount of </w:t>
      </w:r>
      <w:r>
        <w:rPr>
          <w:sz w:val="24"/>
          <w:szCs w:val="24"/>
        </w:rPr>
        <w:lastRenderedPageBreak/>
        <w:t>time in order to have enough power to rupture the plant cell wall and cell membrane but not the cell components (Moore et. Al</w:t>
      </w:r>
      <w:r w:rsidR="0050657D">
        <w:rPr>
          <w:sz w:val="24"/>
          <w:szCs w:val="24"/>
        </w:rPr>
        <w:t xml:space="preserve">, 1993). Also, during this process </w:t>
      </w:r>
      <w:r w:rsidR="00BB25E6">
        <w:rPr>
          <w:sz w:val="24"/>
          <w:szCs w:val="24"/>
        </w:rPr>
        <w:t xml:space="preserve">the blender should be stopped when frothing occurs as excessive frothing results from the denaturing of proteins (Moore et. Al, 1993). The grinding medium chosen is also an important factor in the integrity of the mitochondria. The medium used was 0.5 M sucrose, 0.1 M potassium phosphate at pH 7.1, 0.1% bovine serum albumin (BSA) and 0.01 M magnesium chloride. </w:t>
      </w:r>
      <w:r w:rsidR="008921C7">
        <w:rPr>
          <w:sz w:val="24"/>
          <w:szCs w:val="24"/>
        </w:rPr>
        <w:t>Sucrose is used to maintain osmoticum as it contests a change in osmotic pressures of the electrolytes in and out of the cell (Moore et. Al, 1993). The potassium phosphate acts as a</w:t>
      </w:r>
      <w:r w:rsidR="004C6B7B">
        <w:rPr>
          <w:sz w:val="24"/>
          <w:szCs w:val="24"/>
        </w:rPr>
        <w:t>n alkaline</w:t>
      </w:r>
      <w:r w:rsidR="008921C7">
        <w:rPr>
          <w:sz w:val="24"/>
          <w:szCs w:val="24"/>
        </w:rPr>
        <w:t xml:space="preserve"> buffer to resist a change in pH which w</w:t>
      </w:r>
      <w:r w:rsidR="004C6B7B">
        <w:rPr>
          <w:sz w:val="24"/>
          <w:szCs w:val="24"/>
        </w:rPr>
        <w:t xml:space="preserve">ould cause the inactivation of the mitochondria (Laties, 1974). </w:t>
      </w:r>
      <w:r w:rsidR="00DD0BAC">
        <w:rPr>
          <w:sz w:val="24"/>
          <w:szCs w:val="24"/>
        </w:rPr>
        <w:t xml:space="preserve">BSA decreases the proton conductance of the inner membrane of plant mitochondria which would disallow the mitochondria from reacting with acids </w:t>
      </w:r>
      <w:r w:rsidR="00820466">
        <w:rPr>
          <w:sz w:val="24"/>
          <w:szCs w:val="24"/>
        </w:rPr>
        <w:t xml:space="preserve">and enzymes </w:t>
      </w:r>
      <w:r w:rsidR="00DD0BAC">
        <w:rPr>
          <w:sz w:val="24"/>
          <w:szCs w:val="24"/>
        </w:rPr>
        <w:t>found from the rupture of vacuoles</w:t>
      </w:r>
      <w:r w:rsidR="00820466">
        <w:rPr>
          <w:sz w:val="24"/>
          <w:szCs w:val="24"/>
        </w:rPr>
        <w:t xml:space="preserve"> as vacuoles consist of 60-70% of the plant cell component,</w:t>
      </w:r>
      <w:r w:rsidR="00DD0BAC">
        <w:rPr>
          <w:sz w:val="24"/>
          <w:szCs w:val="24"/>
        </w:rPr>
        <w:t xml:space="preserve"> and other components of the cell (Diolez et. Al, 1983). Magnesium chloride is used to </w:t>
      </w:r>
      <w:r w:rsidR="00973C93">
        <w:rPr>
          <w:sz w:val="24"/>
          <w:szCs w:val="24"/>
        </w:rPr>
        <w:t>form the magnesium-ATP complex and activate the ATPase which further allows oxidative phosphorylation to occur (Krasner et. Al</w:t>
      </w:r>
      <w:r w:rsidR="00961AC0">
        <w:rPr>
          <w:sz w:val="24"/>
          <w:szCs w:val="24"/>
        </w:rPr>
        <w:t xml:space="preserve">, 1981). During tissue homogenization other organelles can become ruptured and the components of which can affect the activity of the mitochondria. The main organelle affecting the mitochondrial integrity is the vacuole as it acidic and contains hydrolytic enzymes alike to that of lysosomal enzymes of </w:t>
      </w:r>
      <w:r w:rsidR="007547C8">
        <w:rPr>
          <w:sz w:val="24"/>
          <w:szCs w:val="24"/>
        </w:rPr>
        <w:t xml:space="preserve">animal cells (Marty, 1999). </w:t>
      </w:r>
    </w:p>
    <w:p w:rsidR="00A2354B" w:rsidRDefault="007547C8" w:rsidP="00A2354B">
      <w:pPr>
        <w:spacing w:line="480" w:lineRule="auto"/>
        <w:rPr>
          <w:sz w:val="24"/>
          <w:szCs w:val="24"/>
        </w:rPr>
      </w:pPr>
      <w:r>
        <w:rPr>
          <w:sz w:val="24"/>
          <w:szCs w:val="24"/>
        </w:rPr>
        <w:tab/>
        <w:t>To fully isolate the intact mitochondria a centrifuge is used. The process of a centrifuge is to spin the homogenate at a certain force in order to separate the larger components</w:t>
      </w:r>
      <w:r w:rsidR="005B699A">
        <w:rPr>
          <w:sz w:val="24"/>
          <w:szCs w:val="24"/>
        </w:rPr>
        <w:t xml:space="preserve"> (Sheeler, 1981)</w:t>
      </w:r>
      <w:r w:rsidR="00820466">
        <w:rPr>
          <w:sz w:val="24"/>
          <w:szCs w:val="24"/>
        </w:rPr>
        <w:t>. The technique employs</w:t>
      </w:r>
      <w:r>
        <w:rPr>
          <w:sz w:val="24"/>
          <w:szCs w:val="24"/>
        </w:rPr>
        <w:t xml:space="preserve"> that the cell components are of different sizes and densities and therefore move through a liquid medium at different rates</w:t>
      </w:r>
      <w:r w:rsidR="005B699A">
        <w:rPr>
          <w:sz w:val="24"/>
          <w:szCs w:val="24"/>
        </w:rPr>
        <w:t xml:space="preserve"> (Sheeler, 1981)</w:t>
      </w:r>
      <w:r>
        <w:rPr>
          <w:sz w:val="24"/>
          <w:szCs w:val="24"/>
        </w:rPr>
        <w:t xml:space="preserve">. With </w:t>
      </w:r>
      <w:r>
        <w:rPr>
          <w:sz w:val="24"/>
          <w:szCs w:val="24"/>
        </w:rPr>
        <w:lastRenderedPageBreak/>
        <w:t>the application of a centrifugal force the larger organelles will form a pellet at the bottom of the tube. For example at a centrifugal force</w:t>
      </w:r>
      <w:r w:rsidR="005B699A">
        <w:rPr>
          <w:sz w:val="24"/>
          <w:szCs w:val="24"/>
        </w:rPr>
        <w:t xml:space="preserve"> around 600 g as used in the lab </w:t>
      </w:r>
      <w:r>
        <w:rPr>
          <w:sz w:val="24"/>
          <w:szCs w:val="24"/>
        </w:rPr>
        <w:t>the nuclei, cell wall fragments and whole cells will be pelleted out, while with the centrifugal force of 20,000 g the mitochondria, chloroplasts, lysosomes, peroxisomes will be pelleted out</w:t>
      </w:r>
      <w:r w:rsidR="005B699A">
        <w:rPr>
          <w:sz w:val="24"/>
          <w:szCs w:val="24"/>
        </w:rPr>
        <w:t xml:space="preserve"> (Sheeler, 1981)</w:t>
      </w:r>
      <w:r>
        <w:rPr>
          <w:sz w:val="24"/>
          <w:szCs w:val="24"/>
        </w:rPr>
        <w:t xml:space="preserve">. </w:t>
      </w:r>
      <w:r w:rsidR="005B699A">
        <w:rPr>
          <w:sz w:val="24"/>
          <w:szCs w:val="24"/>
        </w:rPr>
        <w:t xml:space="preserve">The force applied is dependent upon the speed at which the rotor is spun and the distance the tube is from the axis of rotation as characterized in the calculation for Table #1. </w:t>
      </w:r>
      <w:r w:rsidR="00961AC0">
        <w:rPr>
          <w:sz w:val="24"/>
          <w:szCs w:val="24"/>
        </w:rPr>
        <w:t xml:space="preserve"> </w:t>
      </w:r>
    </w:p>
    <w:p w:rsidR="00EA04B0" w:rsidRDefault="00924F30" w:rsidP="00A2354B">
      <w:pPr>
        <w:spacing w:line="480" w:lineRule="auto"/>
        <w:rPr>
          <w:sz w:val="24"/>
          <w:szCs w:val="24"/>
        </w:rPr>
      </w:pPr>
      <w:r>
        <w:rPr>
          <w:sz w:val="24"/>
          <w:szCs w:val="24"/>
        </w:rPr>
        <w:tab/>
      </w:r>
      <w:r w:rsidR="00263173">
        <w:rPr>
          <w:sz w:val="24"/>
          <w:szCs w:val="24"/>
        </w:rPr>
        <w:t xml:space="preserve">As depicted in Figure #1 the effect of the three components; succinate, cyanide and malonate </w:t>
      </w:r>
      <w:r w:rsidR="00515FAE">
        <w:rPr>
          <w:sz w:val="24"/>
          <w:szCs w:val="24"/>
        </w:rPr>
        <w:t>contribute to the increased rate of</w:t>
      </w:r>
      <w:r w:rsidR="00263173">
        <w:rPr>
          <w:sz w:val="24"/>
          <w:szCs w:val="24"/>
        </w:rPr>
        <w:t xml:space="preserve"> the oxid</w:t>
      </w:r>
      <w:r w:rsidR="00515FAE">
        <w:rPr>
          <w:sz w:val="24"/>
          <w:szCs w:val="24"/>
        </w:rPr>
        <w:t>ative phosphorylation reactions when comparing with the original assay. When the assay did not contain potassium cyanide the reaction was slowed but was still able to continue at a constant rate. The potassium cyanide stimulates oxygen uptake by inhibiting the Cyt</w:t>
      </w:r>
      <w:r w:rsidR="00820466">
        <w:rPr>
          <w:sz w:val="24"/>
          <w:szCs w:val="24"/>
        </w:rPr>
        <w:t>ochrome</w:t>
      </w:r>
      <w:r w:rsidR="00515FAE">
        <w:rPr>
          <w:sz w:val="24"/>
          <w:szCs w:val="24"/>
        </w:rPr>
        <w:t xml:space="preserve"> path of the electron transport and therefore increasing the capacity of</w:t>
      </w:r>
      <w:r w:rsidR="0054731A">
        <w:rPr>
          <w:sz w:val="24"/>
          <w:szCs w:val="24"/>
        </w:rPr>
        <w:t xml:space="preserve"> O</w:t>
      </w:r>
      <w:r w:rsidR="0054731A" w:rsidRPr="0054731A">
        <w:rPr>
          <w:sz w:val="24"/>
          <w:szCs w:val="24"/>
          <w:vertAlign w:val="subscript"/>
        </w:rPr>
        <w:t>2</w:t>
      </w:r>
      <w:r w:rsidR="0054731A">
        <w:rPr>
          <w:sz w:val="24"/>
          <w:szCs w:val="24"/>
        </w:rPr>
        <w:t xml:space="preserve"> uptake of the alternative pathway (Sesay, 1986). By inhibition of the Cyt path, complex I is also bypassed and th</w:t>
      </w:r>
      <w:r w:rsidR="005B660F">
        <w:rPr>
          <w:sz w:val="24"/>
          <w:szCs w:val="24"/>
        </w:rPr>
        <w:t xml:space="preserve">erefore with inhibition of both </w:t>
      </w:r>
      <w:r w:rsidR="0054731A">
        <w:rPr>
          <w:sz w:val="24"/>
          <w:szCs w:val="24"/>
        </w:rPr>
        <w:t xml:space="preserve">pathways the reaction continues at a faster rate. </w:t>
      </w:r>
      <w:r w:rsidR="00AF0057">
        <w:rPr>
          <w:sz w:val="24"/>
          <w:szCs w:val="24"/>
        </w:rPr>
        <w:t>In Figure #1 for the first two minutes of the reaction the rate at which it occurs is the same in accordance with the standard curve, but as time progresses and the reaction reaches the electron transport chain the absorbance value decreases at a lower rate therefore a slower reactio</w:t>
      </w:r>
      <w:r w:rsidR="005B660F">
        <w:rPr>
          <w:sz w:val="24"/>
          <w:szCs w:val="24"/>
        </w:rPr>
        <w:t>n rate. With a higher absorbance in the later of the reaction time in comparison to the standard curve, less NADH and FADH</w:t>
      </w:r>
      <w:r w:rsidR="005B660F" w:rsidRPr="005B660F">
        <w:rPr>
          <w:sz w:val="24"/>
          <w:szCs w:val="24"/>
          <w:vertAlign w:val="subscript"/>
        </w:rPr>
        <w:t>2</w:t>
      </w:r>
      <w:r w:rsidR="005B660F">
        <w:rPr>
          <w:sz w:val="24"/>
          <w:szCs w:val="24"/>
        </w:rPr>
        <w:t xml:space="preserve"> has been oxidized and therefore less DCPIP has been reduced to the colourless form.</w:t>
      </w:r>
      <w:r w:rsidR="00AF0057">
        <w:rPr>
          <w:sz w:val="24"/>
          <w:szCs w:val="24"/>
        </w:rPr>
        <w:t xml:space="preserve"> This is due to the potassium cyanide not being present and therefore not inhibiting the Cytochrome complex and complex a in the chain</w:t>
      </w:r>
      <w:r w:rsidR="005B660F">
        <w:rPr>
          <w:sz w:val="24"/>
          <w:szCs w:val="24"/>
        </w:rPr>
        <w:t xml:space="preserve"> resulting in a slower reaction (Sesay, 1986)</w:t>
      </w:r>
      <w:r w:rsidR="00AF0057">
        <w:rPr>
          <w:sz w:val="24"/>
          <w:szCs w:val="24"/>
        </w:rPr>
        <w:t xml:space="preserve">. </w:t>
      </w:r>
      <w:r w:rsidR="001A0840">
        <w:rPr>
          <w:sz w:val="24"/>
          <w:szCs w:val="24"/>
        </w:rPr>
        <w:t xml:space="preserve">Succinate on the other hand is one of the major oxygen uptake reactions in the Kreb cycle (Illingworth, 1999). With addition </w:t>
      </w:r>
      <w:r w:rsidR="001A0840">
        <w:rPr>
          <w:sz w:val="24"/>
          <w:szCs w:val="24"/>
        </w:rPr>
        <w:lastRenderedPageBreak/>
        <w:t>of the acid as seen in the original assay in Figure #1 succinate acts catalytically which has been shown by the amount of oxygen consumed being greater than the amount required to complete the reactions (Illingworth, 1999).The assay without the component of succinate continued to absorb larger amounts of light in comparison to the original assay which shows the deprivation of the reaction rate. Without the addition of succinate the reaction rate was slowed as in the 5</w:t>
      </w:r>
      <w:r w:rsidR="001A0840" w:rsidRPr="001A0840">
        <w:rPr>
          <w:sz w:val="24"/>
          <w:szCs w:val="24"/>
          <w:vertAlign w:val="superscript"/>
        </w:rPr>
        <w:t>th</w:t>
      </w:r>
      <w:r w:rsidR="001A0840">
        <w:rPr>
          <w:sz w:val="24"/>
          <w:szCs w:val="24"/>
        </w:rPr>
        <w:t xml:space="preserve"> reaction in the Kreb cycle when succinate is formed</w:t>
      </w:r>
      <w:r w:rsidR="00362A5F">
        <w:rPr>
          <w:sz w:val="24"/>
          <w:szCs w:val="24"/>
        </w:rPr>
        <w:t>, the reaction would not be catalyzed with the addition of succinate and therefore continue in a much slower reaction rate. Succinate does not affect the electron transport chain but rather the Kreb cycle at the exact reaction when succinate is formed. Due to an uncatalyzed reaction the endogenous substrates absorbed less oxygen and therefore oxidized less coenzymes, which in effect reduced less of the DCPIP. With less DCPIP reduced to the colourless form more of the blue form was able to absorb light. The addition of malonate proved to show the largest affect on the reaction rate as the absorbance values changed the least over reaction time. Malonate is an inhibitor of the succinate dehyrogenase complex of th</w:t>
      </w:r>
      <w:r w:rsidR="00EF7833">
        <w:rPr>
          <w:sz w:val="24"/>
          <w:szCs w:val="24"/>
        </w:rPr>
        <w:t>e respiratory chain and therefore a competitive inhibitor to succinate(Kenney et. Al, 1972</w:t>
      </w:r>
      <w:r w:rsidR="00362A5F">
        <w:rPr>
          <w:sz w:val="24"/>
          <w:szCs w:val="24"/>
        </w:rPr>
        <w:t>). Therefore the enzyme blocks succinate oxidation which accounts for a large amount of oxygen loss required to sustain completion of the further reactions in Kreb cycle as not only is succinate not being oxidized malate is not acting as a large o</w:t>
      </w:r>
      <w:r w:rsidR="00EF7833">
        <w:rPr>
          <w:sz w:val="24"/>
          <w:szCs w:val="24"/>
        </w:rPr>
        <w:t>xygen uptake either (Kenney et. Al, 1972</w:t>
      </w:r>
      <w:r w:rsidR="00362A5F">
        <w:rPr>
          <w:sz w:val="24"/>
          <w:szCs w:val="24"/>
        </w:rPr>
        <w:t xml:space="preserve">). </w:t>
      </w:r>
      <w:r w:rsidR="00EF7833">
        <w:rPr>
          <w:sz w:val="24"/>
          <w:szCs w:val="24"/>
        </w:rPr>
        <w:t>By binding to the active site of the SDHA site of succinate dehydrogenase, succinate is blocked from binding and therefore cannot be oxidized to fumurate and result in the reduction of FAD to FADH</w:t>
      </w:r>
      <w:r w:rsidR="00EF7833" w:rsidRPr="00EF7833">
        <w:rPr>
          <w:sz w:val="24"/>
          <w:szCs w:val="24"/>
          <w:vertAlign w:val="subscript"/>
        </w:rPr>
        <w:t>2</w:t>
      </w:r>
      <w:r w:rsidR="00EF7833">
        <w:rPr>
          <w:sz w:val="24"/>
          <w:szCs w:val="24"/>
        </w:rPr>
        <w:t xml:space="preserve"> which is contained in the SDHA site (Kenney et. Al, 1972). Malonate also inhibits the activity of succinate dehydrogenase in the electron transport chain at complex II (Illingworth, 1999).</w:t>
      </w:r>
      <w:r w:rsidR="008030AE">
        <w:rPr>
          <w:sz w:val="24"/>
          <w:szCs w:val="24"/>
        </w:rPr>
        <w:t xml:space="preserve"> As observed in Figure #1 the </w:t>
      </w:r>
      <w:r w:rsidR="008030AE">
        <w:rPr>
          <w:sz w:val="24"/>
          <w:szCs w:val="24"/>
        </w:rPr>
        <w:lastRenderedPageBreak/>
        <w:t xml:space="preserve">change in absorbance over time is the lowest of each of the assays and therefore results in the lowest reaction rate.  Malonate first disrupts the reaction producing succinate and therefore the later reactions forming fumurate, malate, and oxaloacetate, lowering the rate at which the coenzymes can be oxidized to reduce the dye DCPIP to a colourless form absorbing less amounts of light. Secondly, malonate is then shown to inhibit complex II and therefore induce </w:t>
      </w:r>
      <w:r w:rsidR="00820466">
        <w:rPr>
          <w:sz w:val="24"/>
          <w:szCs w:val="24"/>
        </w:rPr>
        <w:t>the same effects mentioned</w:t>
      </w:r>
      <w:r w:rsidR="008030AE">
        <w:rPr>
          <w:sz w:val="24"/>
          <w:szCs w:val="24"/>
        </w:rPr>
        <w:t xml:space="preserve"> which result in less reduction of the DCPIP</w:t>
      </w:r>
      <w:r w:rsidR="009C7C33">
        <w:rPr>
          <w:sz w:val="24"/>
          <w:szCs w:val="24"/>
        </w:rPr>
        <w:t xml:space="preserve"> (Kenney et. Al, 1972)</w:t>
      </w:r>
      <w:r w:rsidR="008030AE">
        <w:rPr>
          <w:sz w:val="24"/>
          <w:szCs w:val="24"/>
        </w:rPr>
        <w:t xml:space="preserve">. With a discontinuation of the regular amount of products in the Kreb cycle the cycle continues with less reactants and therefore continues to have proportionally less amounts of oxygen required to oxidize the coenzymes. This results in the largest depletion in absorbency change and therefore reaction rate as malonate effects both the Kreb cycle and the electron transport chain.  </w:t>
      </w:r>
    </w:p>
    <w:p w:rsidR="00EA04B0" w:rsidRDefault="00EA04B0" w:rsidP="00A2354B">
      <w:pPr>
        <w:spacing w:line="480" w:lineRule="auto"/>
        <w:rPr>
          <w:sz w:val="24"/>
          <w:szCs w:val="24"/>
        </w:rPr>
      </w:pPr>
      <w:r>
        <w:rPr>
          <w:sz w:val="24"/>
          <w:szCs w:val="24"/>
        </w:rPr>
        <w:tab/>
        <w:t xml:space="preserve">As is always the case with experimentation of cellular constituents, the removal of the mitochondria from its normal cellular environment could result in error of the overall experiment. In vitro experimentation in this case does not result in a large amount of error as the components to which it has most interaction with are contained in the solution. Also the medium acts as a similar environment in regards to the pH value and osmotic concentrations. If in vivo isolation were to be performed the integrity of the mitochondria would be very restricted as further reactions to degrade the cell wall, cell membrane and larger components of the cell would need to be performed in order to penetrate and isolate the mitochondria. </w:t>
      </w:r>
    </w:p>
    <w:p w:rsidR="00A2354B" w:rsidRDefault="00A2354B" w:rsidP="00A2354B">
      <w:pPr>
        <w:spacing w:line="480" w:lineRule="auto"/>
        <w:rPr>
          <w:sz w:val="24"/>
          <w:szCs w:val="24"/>
        </w:rPr>
      </w:pPr>
      <w:r w:rsidRPr="00A2354B">
        <w:rPr>
          <w:b/>
          <w:sz w:val="24"/>
          <w:szCs w:val="24"/>
          <w:u w:val="single"/>
        </w:rPr>
        <w:t>References</w:t>
      </w:r>
      <w:r>
        <w:rPr>
          <w:sz w:val="24"/>
          <w:szCs w:val="24"/>
        </w:rPr>
        <w:t>:</w:t>
      </w:r>
    </w:p>
    <w:p w:rsidR="00DD0BAC" w:rsidRDefault="00DD0BAC" w:rsidP="00DD0BAC">
      <w:pPr>
        <w:spacing w:line="480" w:lineRule="auto"/>
        <w:rPr>
          <w:sz w:val="24"/>
          <w:szCs w:val="24"/>
        </w:rPr>
      </w:pPr>
      <w:r w:rsidRPr="003E670F">
        <w:rPr>
          <w:sz w:val="24"/>
          <w:szCs w:val="24"/>
        </w:rPr>
        <w:lastRenderedPageBreak/>
        <w:t xml:space="preserve">Diolez, Philippe and Francois Moreau. </w:t>
      </w:r>
      <w:r>
        <w:rPr>
          <w:sz w:val="24"/>
          <w:szCs w:val="24"/>
        </w:rPr>
        <w:t xml:space="preserve">1983. Effect of bovine serine albumin on membrane </w:t>
      </w:r>
      <w:r>
        <w:rPr>
          <w:sz w:val="24"/>
          <w:szCs w:val="24"/>
        </w:rPr>
        <w:tab/>
        <w:t xml:space="preserve">potential in plant mitochondria. </w:t>
      </w:r>
      <w:r w:rsidRPr="00DD0BAC">
        <w:rPr>
          <w:i/>
          <w:sz w:val="24"/>
          <w:szCs w:val="24"/>
        </w:rPr>
        <w:t>Physiol</w:t>
      </w:r>
      <w:r>
        <w:rPr>
          <w:i/>
          <w:sz w:val="24"/>
          <w:szCs w:val="24"/>
        </w:rPr>
        <w:t>.</w:t>
      </w:r>
      <w:r w:rsidRPr="00DD0BAC">
        <w:rPr>
          <w:i/>
          <w:sz w:val="24"/>
          <w:szCs w:val="24"/>
        </w:rPr>
        <w:t xml:space="preserve"> Plant</w:t>
      </w:r>
      <w:r>
        <w:rPr>
          <w:sz w:val="24"/>
          <w:szCs w:val="24"/>
        </w:rPr>
        <w:t xml:space="preserve">. 59: 177-182. </w:t>
      </w:r>
    </w:p>
    <w:p w:rsidR="007773DE" w:rsidRDefault="007773DE" w:rsidP="00DD0BAC">
      <w:pPr>
        <w:spacing w:line="480" w:lineRule="auto"/>
        <w:rPr>
          <w:sz w:val="24"/>
          <w:szCs w:val="24"/>
        </w:rPr>
      </w:pPr>
      <w:r>
        <w:rPr>
          <w:sz w:val="24"/>
          <w:szCs w:val="24"/>
        </w:rPr>
        <w:t xml:space="preserve">Illingworth, J.A. 1999. The Citric Acid Cycle. </w:t>
      </w:r>
      <w:r>
        <w:rPr>
          <w:sz w:val="24"/>
          <w:szCs w:val="24"/>
        </w:rPr>
        <w:tab/>
      </w:r>
      <w:hyperlink r:id="rId8" w:history="1">
        <w:r w:rsidRPr="007773DE">
          <w:rPr>
            <w:rStyle w:val="Hyperlink"/>
            <w:sz w:val="24"/>
            <w:szCs w:val="24"/>
          </w:rPr>
          <w:t>http://www.bmb.leeds.ac.uk/illingworth/metabol/index.htm</w:t>
        </w:r>
      </w:hyperlink>
      <w:r w:rsidRPr="007773DE">
        <w:rPr>
          <w:sz w:val="24"/>
          <w:szCs w:val="24"/>
        </w:rPr>
        <w:t>. November 1st 2008</w:t>
      </w:r>
      <w:r>
        <w:rPr>
          <w:sz w:val="24"/>
          <w:szCs w:val="24"/>
        </w:rPr>
        <w:t xml:space="preserve">. </w:t>
      </w:r>
    </w:p>
    <w:p w:rsidR="009C5604" w:rsidRDefault="009C5604" w:rsidP="007773DE">
      <w:pPr>
        <w:spacing w:line="480" w:lineRule="auto"/>
        <w:rPr>
          <w:sz w:val="24"/>
          <w:szCs w:val="24"/>
        </w:rPr>
      </w:pPr>
      <w:r>
        <w:rPr>
          <w:sz w:val="24"/>
          <w:szCs w:val="24"/>
        </w:rPr>
        <w:t xml:space="preserve">Kenney, William C., Wolfram H. Walker, and Thomas P. Singer. 1972. Studies on Succinate </w:t>
      </w:r>
      <w:r w:rsidR="007773DE">
        <w:rPr>
          <w:sz w:val="24"/>
          <w:szCs w:val="24"/>
        </w:rPr>
        <w:tab/>
      </w:r>
      <w:r>
        <w:rPr>
          <w:sz w:val="24"/>
          <w:szCs w:val="24"/>
        </w:rPr>
        <w:t xml:space="preserve">Dehydrogenase. </w:t>
      </w:r>
      <w:r w:rsidR="007773DE">
        <w:rPr>
          <w:sz w:val="24"/>
          <w:szCs w:val="24"/>
        </w:rPr>
        <w:t xml:space="preserve">American Society for Biochemistry and Molecular Biology, California. </w:t>
      </w:r>
    </w:p>
    <w:p w:rsidR="00973C93" w:rsidRDefault="00973C93" w:rsidP="00973C93">
      <w:pPr>
        <w:spacing w:line="480" w:lineRule="auto"/>
        <w:rPr>
          <w:sz w:val="24"/>
          <w:szCs w:val="24"/>
        </w:rPr>
      </w:pPr>
      <w:r>
        <w:rPr>
          <w:sz w:val="24"/>
          <w:szCs w:val="24"/>
        </w:rPr>
        <w:t xml:space="preserve">Krasner, Barry S., Robert Girdwood, and Harry Smith. 1981. The Effect of Slow Releasing Oral </w:t>
      </w:r>
      <w:r>
        <w:rPr>
          <w:sz w:val="24"/>
          <w:szCs w:val="24"/>
        </w:rPr>
        <w:tab/>
        <w:t>Magnesium Chloride On the QT</w:t>
      </w:r>
      <w:r w:rsidRPr="00973C93">
        <w:rPr>
          <w:sz w:val="24"/>
          <w:szCs w:val="24"/>
          <w:vertAlign w:val="subscript"/>
        </w:rPr>
        <w:t>c</w:t>
      </w:r>
      <w:r>
        <w:rPr>
          <w:sz w:val="24"/>
          <w:szCs w:val="24"/>
        </w:rPr>
        <w:t xml:space="preserve"> Interval of the Electrocardiogram During Open Heart</w:t>
      </w:r>
      <w:r>
        <w:rPr>
          <w:sz w:val="24"/>
          <w:szCs w:val="24"/>
        </w:rPr>
        <w:tab/>
      </w:r>
      <w:r>
        <w:rPr>
          <w:sz w:val="24"/>
          <w:szCs w:val="24"/>
        </w:rPr>
        <w:tab/>
        <w:t xml:space="preserve"> Surgery. Canad. Anaesth. Soc. J., vol. 28, no. 4.</w:t>
      </w:r>
    </w:p>
    <w:p w:rsidR="00EA04B0" w:rsidRDefault="00EA04B0" w:rsidP="00973C93">
      <w:pPr>
        <w:spacing w:line="480" w:lineRule="auto"/>
        <w:rPr>
          <w:sz w:val="24"/>
          <w:szCs w:val="24"/>
        </w:rPr>
      </w:pPr>
      <w:r>
        <w:rPr>
          <w:sz w:val="24"/>
          <w:szCs w:val="24"/>
        </w:rPr>
        <w:t>Laties, G.G. 1974. Isolation of mitochondria from plant material. Meth. Enzymol. 31:589-600.</w:t>
      </w:r>
    </w:p>
    <w:p w:rsidR="00961AC0" w:rsidRDefault="00961AC0" w:rsidP="00961AC0">
      <w:pPr>
        <w:spacing w:line="480" w:lineRule="auto"/>
        <w:rPr>
          <w:sz w:val="24"/>
          <w:szCs w:val="24"/>
        </w:rPr>
      </w:pPr>
      <w:r>
        <w:rPr>
          <w:sz w:val="24"/>
          <w:szCs w:val="24"/>
        </w:rPr>
        <w:t xml:space="preserve">Marty, Francis. 1999. Cellular Components. </w:t>
      </w:r>
      <w:r w:rsidRPr="00961AC0">
        <w:rPr>
          <w:i/>
          <w:sz w:val="24"/>
          <w:szCs w:val="24"/>
        </w:rPr>
        <w:t>Plant Cell</w:t>
      </w:r>
      <w:r>
        <w:rPr>
          <w:sz w:val="24"/>
          <w:szCs w:val="24"/>
        </w:rPr>
        <w:t>. American Society of Plant Physiologists.</w:t>
      </w:r>
      <w:r>
        <w:rPr>
          <w:sz w:val="24"/>
          <w:szCs w:val="24"/>
        </w:rPr>
        <w:tab/>
      </w:r>
      <w:r>
        <w:rPr>
          <w:sz w:val="24"/>
          <w:szCs w:val="24"/>
        </w:rPr>
        <w:tab/>
        <w:t xml:space="preserve"> Vol. 11; 587-600. </w:t>
      </w:r>
    </w:p>
    <w:p w:rsidR="00A44BD8" w:rsidRDefault="00A44BD8" w:rsidP="00A44BD8">
      <w:pPr>
        <w:spacing w:line="480" w:lineRule="auto"/>
        <w:rPr>
          <w:sz w:val="24"/>
          <w:szCs w:val="24"/>
        </w:rPr>
      </w:pPr>
      <w:r>
        <w:rPr>
          <w:sz w:val="24"/>
          <w:szCs w:val="24"/>
        </w:rPr>
        <w:t xml:space="preserve">Moore, Anthony L., Anne-Catherine Fricaud, Andrew J. Walters, and David G. Whitehouse. </w:t>
      </w:r>
      <w:r>
        <w:rPr>
          <w:sz w:val="24"/>
          <w:szCs w:val="24"/>
        </w:rPr>
        <w:tab/>
        <w:t xml:space="preserve">1993. Isolation and Purification of Functionally Intact Mitochondria from Plant Cells. </w:t>
      </w:r>
      <w:r>
        <w:rPr>
          <w:sz w:val="24"/>
          <w:szCs w:val="24"/>
        </w:rPr>
        <w:tab/>
        <w:t xml:space="preserve">Methods in Molecular Biology. Vol 19. Humana Press Inc, Totowa NJ. </w:t>
      </w:r>
    </w:p>
    <w:p w:rsidR="0054731A" w:rsidRDefault="0054731A" w:rsidP="0054731A">
      <w:pPr>
        <w:autoSpaceDE w:val="0"/>
        <w:autoSpaceDN w:val="0"/>
        <w:adjustRightInd w:val="0"/>
        <w:spacing w:after="0" w:line="480" w:lineRule="auto"/>
        <w:rPr>
          <w:rFonts w:cs="Courier"/>
          <w:sz w:val="24"/>
          <w:szCs w:val="24"/>
        </w:rPr>
      </w:pPr>
      <w:r>
        <w:rPr>
          <w:sz w:val="24"/>
          <w:szCs w:val="24"/>
        </w:rPr>
        <w:t xml:space="preserve">Sesay, Abu, Cecil R. Stewart, and Richard M. Shibles. 1986. </w:t>
      </w:r>
      <w:r w:rsidRPr="0054731A">
        <w:rPr>
          <w:rFonts w:cs="Courier"/>
          <w:sz w:val="24"/>
          <w:szCs w:val="24"/>
        </w:rPr>
        <w:t xml:space="preserve">Effects of KCN and Salicylhydroxamic </w:t>
      </w:r>
      <w:r>
        <w:rPr>
          <w:rFonts w:cs="Courier"/>
          <w:sz w:val="24"/>
          <w:szCs w:val="24"/>
        </w:rPr>
        <w:tab/>
      </w:r>
      <w:r w:rsidRPr="0054731A">
        <w:rPr>
          <w:rFonts w:cs="Courier"/>
          <w:sz w:val="24"/>
          <w:szCs w:val="24"/>
        </w:rPr>
        <w:t>Acid on Respiration of</w:t>
      </w:r>
      <w:r>
        <w:rPr>
          <w:rFonts w:cs="Courier"/>
          <w:sz w:val="24"/>
          <w:szCs w:val="24"/>
        </w:rPr>
        <w:t xml:space="preserve"> </w:t>
      </w:r>
      <w:r w:rsidRPr="0054731A">
        <w:rPr>
          <w:rFonts w:cs="Courier"/>
          <w:sz w:val="24"/>
          <w:szCs w:val="24"/>
        </w:rPr>
        <w:t xml:space="preserve">Soybean Leaves at Different </w:t>
      </w:r>
      <w:r>
        <w:rPr>
          <w:rFonts w:cs="Courier"/>
          <w:sz w:val="24"/>
          <w:szCs w:val="24"/>
        </w:rPr>
        <w:t xml:space="preserve">Ages. Plant Physiol. 82: 443-447. </w:t>
      </w:r>
    </w:p>
    <w:p w:rsidR="00EA04B0" w:rsidRDefault="00EA04B0" w:rsidP="0054731A">
      <w:pPr>
        <w:autoSpaceDE w:val="0"/>
        <w:autoSpaceDN w:val="0"/>
        <w:adjustRightInd w:val="0"/>
        <w:spacing w:after="0" w:line="480" w:lineRule="auto"/>
        <w:rPr>
          <w:rFonts w:cs="Courier"/>
          <w:sz w:val="24"/>
          <w:szCs w:val="24"/>
        </w:rPr>
      </w:pPr>
      <w:r>
        <w:rPr>
          <w:rFonts w:cs="Courier"/>
          <w:sz w:val="24"/>
          <w:szCs w:val="24"/>
        </w:rPr>
        <w:t xml:space="preserve">Sheeler, J. 1981. Centrifugation in biology. John Wiley and Sons. Toronto, pp 31-46. </w:t>
      </w:r>
    </w:p>
    <w:p w:rsidR="00EA04B0" w:rsidRPr="0054731A" w:rsidRDefault="00EA04B0" w:rsidP="0054731A">
      <w:pPr>
        <w:autoSpaceDE w:val="0"/>
        <w:autoSpaceDN w:val="0"/>
        <w:adjustRightInd w:val="0"/>
        <w:spacing w:after="0" w:line="480" w:lineRule="auto"/>
        <w:rPr>
          <w:sz w:val="24"/>
          <w:szCs w:val="24"/>
        </w:rPr>
      </w:pPr>
    </w:p>
    <w:p w:rsidR="007F5FF9" w:rsidRPr="00A2354B" w:rsidRDefault="007F5FF9" w:rsidP="00973C93">
      <w:pPr>
        <w:spacing w:line="480" w:lineRule="auto"/>
        <w:rPr>
          <w:sz w:val="24"/>
          <w:szCs w:val="24"/>
        </w:rPr>
      </w:pPr>
    </w:p>
    <w:sectPr w:rsidR="007F5FF9" w:rsidRPr="00A2354B" w:rsidSect="005544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4B0" w:rsidRDefault="00EA04B0" w:rsidP="00A2354B">
      <w:pPr>
        <w:spacing w:after="0" w:line="240" w:lineRule="auto"/>
      </w:pPr>
      <w:r>
        <w:separator/>
      </w:r>
    </w:p>
  </w:endnote>
  <w:endnote w:type="continuationSeparator" w:id="0">
    <w:p w:rsidR="00EA04B0" w:rsidRDefault="00EA04B0" w:rsidP="00A23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4B0" w:rsidRDefault="00EA04B0" w:rsidP="00A2354B">
      <w:pPr>
        <w:spacing w:after="0" w:line="240" w:lineRule="auto"/>
      </w:pPr>
      <w:r>
        <w:separator/>
      </w:r>
    </w:p>
  </w:footnote>
  <w:footnote w:type="continuationSeparator" w:id="0">
    <w:p w:rsidR="00EA04B0" w:rsidRDefault="00EA04B0" w:rsidP="00A235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54B"/>
    <w:rsid w:val="001A0840"/>
    <w:rsid w:val="001A121F"/>
    <w:rsid w:val="001D106D"/>
    <w:rsid w:val="00233C01"/>
    <w:rsid w:val="00253B0A"/>
    <w:rsid w:val="00263173"/>
    <w:rsid w:val="00362A5F"/>
    <w:rsid w:val="003D578B"/>
    <w:rsid w:val="003E670F"/>
    <w:rsid w:val="00410A4F"/>
    <w:rsid w:val="004B711E"/>
    <w:rsid w:val="004C6B7B"/>
    <w:rsid w:val="0050657D"/>
    <w:rsid w:val="00515FAE"/>
    <w:rsid w:val="0054731A"/>
    <w:rsid w:val="00554483"/>
    <w:rsid w:val="005B660F"/>
    <w:rsid w:val="005B699A"/>
    <w:rsid w:val="005C1917"/>
    <w:rsid w:val="005C5D42"/>
    <w:rsid w:val="005E194B"/>
    <w:rsid w:val="00646B9C"/>
    <w:rsid w:val="006A4857"/>
    <w:rsid w:val="006F15DD"/>
    <w:rsid w:val="007547C8"/>
    <w:rsid w:val="007773DE"/>
    <w:rsid w:val="007F5FF9"/>
    <w:rsid w:val="008030AE"/>
    <w:rsid w:val="00820466"/>
    <w:rsid w:val="008542B9"/>
    <w:rsid w:val="008921C7"/>
    <w:rsid w:val="008D089F"/>
    <w:rsid w:val="008D391B"/>
    <w:rsid w:val="00924F30"/>
    <w:rsid w:val="00961AC0"/>
    <w:rsid w:val="00973C93"/>
    <w:rsid w:val="009C5604"/>
    <w:rsid w:val="009C7C33"/>
    <w:rsid w:val="00A2354B"/>
    <w:rsid w:val="00A44BD8"/>
    <w:rsid w:val="00A600A3"/>
    <w:rsid w:val="00A6370C"/>
    <w:rsid w:val="00AF0057"/>
    <w:rsid w:val="00BB25E6"/>
    <w:rsid w:val="00C70504"/>
    <w:rsid w:val="00D6450B"/>
    <w:rsid w:val="00D92B10"/>
    <w:rsid w:val="00DD0BAC"/>
    <w:rsid w:val="00EA04B0"/>
    <w:rsid w:val="00EB2DD1"/>
    <w:rsid w:val="00EF1025"/>
    <w:rsid w:val="00EF7833"/>
    <w:rsid w:val="00F97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1" type="connector" idref="#_x0000_s1042"/>
        <o:r id="V:Rule12" type="connector" idref="#_x0000_s1027"/>
        <o:r id="V:Rule13" type="connector" idref="#_x0000_s1028"/>
        <o:r id="V:Rule14" type="connector" idref="#_x0000_s1046"/>
        <o:r id="V:Rule15" type="connector" idref="#_x0000_s1043"/>
        <o:r id="V:Rule16" type="connector" idref="#_x0000_s1034"/>
        <o:r id="V:Rule17" type="connector" idref="#_x0000_s1035"/>
        <o:r id="V:Rule18" type="connector" idref="#_x0000_s1039"/>
        <o:r id="V:Rule19" type="connector" idref="#_x0000_s1032"/>
        <o:r id="V:Rule20"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235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354B"/>
  </w:style>
  <w:style w:type="paragraph" w:styleId="Footer">
    <w:name w:val="footer"/>
    <w:basedOn w:val="Normal"/>
    <w:link w:val="FooterChar"/>
    <w:uiPriority w:val="99"/>
    <w:unhideWhenUsed/>
    <w:rsid w:val="00A235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54B"/>
  </w:style>
  <w:style w:type="table" w:styleId="TableGrid">
    <w:name w:val="Table Grid"/>
    <w:basedOn w:val="TableNormal"/>
    <w:uiPriority w:val="59"/>
    <w:rsid w:val="005E19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773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235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354B"/>
  </w:style>
  <w:style w:type="paragraph" w:styleId="Footer">
    <w:name w:val="footer"/>
    <w:basedOn w:val="Normal"/>
    <w:link w:val="FooterChar"/>
    <w:uiPriority w:val="99"/>
    <w:unhideWhenUsed/>
    <w:rsid w:val="00A235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54B"/>
  </w:style>
  <w:style w:type="table" w:styleId="TableGrid">
    <w:name w:val="Table Grid"/>
    <w:basedOn w:val="TableNormal"/>
    <w:uiPriority w:val="59"/>
    <w:rsid w:val="005E19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773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mb.leeds.ac.uk/illingworth/metabol/index.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16664-2E74-4E83-A660-BF76F836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2</cp:revision>
  <cp:lastPrinted>2008-11-04T18:33:00Z</cp:lastPrinted>
  <dcterms:created xsi:type="dcterms:W3CDTF">2013-02-07T18:11:00Z</dcterms:created>
  <dcterms:modified xsi:type="dcterms:W3CDTF">2013-02-07T18:11:00Z</dcterms:modified>
</cp:coreProperties>
</file>